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3838" w:rsidRDefault="00867B49">
      <w:r>
        <w:rPr>
          <w:noProof/>
        </w:rPr>
        <w:drawing>
          <wp:anchor distT="0" distB="0" distL="114300" distR="114300" simplePos="0" relativeHeight="251658240" behindDoc="0" locked="0" layoutInCell="1" allowOverlap="1" wp14:anchorId="68B07671" wp14:editId="54BCA936">
            <wp:simplePos x="0" y="0"/>
            <wp:positionH relativeFrom="column">
              <wp:posOffset>400050</wp:posOffset>
            </wp:positionH>
            <wp:positionV relativeFrom="page">
              <wp:posOffset>1190625</wp:posOffset>
            </wp:positionV>
            <wp:extent cx="781050" cy="5683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1050" cy="568325"/>
                    </a:xfrm>
                    <a:prstGeom prst="rect">
                      <a:avLst/>
                    </a:prstGeom>
                  </pic:spPr>
                </pic:pic>
              </a:graphicData>
            </a:graphic>
            <wp14:sizeRelH relativeFrom="margin">
              <wp14:pctWidth>0</wp14:pctWidth>
            </wp14:sizeRelH>
            <wp14:sizeRelV relativeFrom="margin">
              <wp14:pctHeight>0</wp14:pctHeight>
            </wp14:sizeRelV>
          </wp:anchor>
        </w:drawing>
      </w:r>
    </w:p>
    <w:p w:rsidR="0029692B" w:rsidRDefault="0029692B" w:rsidP="00867B49">
      <w:r>
        <w:rPr>
          <w:noProof/>
        </w:rPr>
        <w:drawing>
          <wp:inline distT="0" distB="0" distL="0" distR="0" wp14:anchorId="7D59DB3C" wp14:editId="7B3C7ED6">
            <wp:extent cx="3314700" cy="602737"/>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nne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53897" cy="609864"/>
                    </a:xfrm>
                    <a:prstGeom prst="rect">
                      <a:avLst/>
                    </a:prstGeom>
                  </pic:spPr>
                </pic:pic>
              </a:graphicData>
            </a:graphic>
          </wp:inline>
        </w:drawing>
      </w:r>
    </w:p>
    <w:p w:rsidR="0029692B" w:rsidRDefault="0029692B" w:rsidP="0029692B">
      <w:pPr>
        <w:jc w:val="center"/>
      </w:pPr>
    </w:p>
    <w:p w:rsidR="00867B49" w:rsidRDefault="0029692B" w:rsidP="00CB2F02">
      <w:pPr>
        <w:jc w:val="center"/>
        <w:rPr>
          <w:b/>
          <w:sz w:val="28"/>
          <w:szCs w:val="28"/>
        </w:rPr>
      </w:pPr>
      <w:r w:rsidRPr="00867B49">
        <w:rPr>
          <w:b/>
          <w:sz w:val="28"/>
          <w:szCs w:val="28"/>
        </w:rPr>
        <w:t>Online Training Modules</w:t>
      </w:r>
    </w:p>
    <w:p w:rsidR="0029692B" w:rsidRPr="00867B49" w:rsidRDefault="0029692B" w:rsidP="00CB2F02">
      <w:pPr>
        <w:jc w:val="center"/>
        <w:rPr>
          <w:b/>
          <w:sz w:val="28"/>
          <w:szCs w:val="28"/>
        </w:rPr>
      </w:pPr>
      <w:r w:rsidRPr="00867B49">
        <w:rPr>
          <w:b/>
          <w:sz w:val="28"/>
          <w:szCs w:val="28"/>
        </w:rPr>
        <w:t xml:space="preserve"> Course Outline</w:t>
      </w:r>
    </w:p>
    <w:p w:rsidR="0029692B" w:rsidRPr="0034600E" w:rsidRDefault="0029692B" w:rsidP="0029692B">
      <w:pPr>
        <w:rPr>
          <w:b/>
          <w:i/>
          <w:sz w:val="24"/>
          <w:szCs w:val="24"/>
        </w:rPr>
      </w:pPr>
      <w:r w:rsidRPr="0034600E">
        <w:rPr>
          <w:b/>
          <w:i/>
          <w:sz w:val="24"/>
          <w:szCs w:val="24"/>
        </w:rPr>
        <w:t>Course Description</w:t>
      </w:r>
    </w:p>
    <w:p w:rsidR="00867B49" w:rsidRDefault="0029692B" w:rsidP="004E7CB0">
      <w:pPr>
        <w:rPr>
          <w:iCs/>
          <w:sz w:val="24"/>
          <w:szCs w:val="24"/>
        </w:rPr>
      </w:pPr>
      <w:r w:rsidRPr="0034600E">
        <w:rPr>
          <w:b/>
          <w:iCs/>
          <w:sz w:val="24"/>
          <w:szCs w:val="24"/>
        </w:rPr>
        <w:t>Including People with Disabilities: Public Health Workforce Competencies</w:t>
      </w:r>
      <w:r w:rsidRPr="0034600E">
        <w:rPr>
          <w:iCs/>
          <w:sz w:val="24"/>
          <w:szCs w:val="24"/>
        </w:rPr>
        <w:t xml:space="preserve"> provide foundational knowledge about the relationship between public health programs and health outcomes among people with disabilities, and are primarily designed for professionals already working in the public health field but can also be used for public health workforce training. </w:t>
      </w:r>
    </w:p>
    <w:p w:rsidR="004E7CB0" w:rsidRDefault="004E7CB0" w:rsidP="004E7CB0">
      <w:pPr>
        <w:rPr>
          <w:iCs/>
          <w:sz w:val="24"/>
          <w:szCs w:val="24"/>
        </w:rPr>
      </w:pPr>
      <w:r w:rsidRPr="0034600E">
        <w:rPr>
          <w:iCs/>
          <w:sz w:val="24"/>
          <w:szCs w:val="24"/>
        </w:rPr>
        <w:t xml:space="preserve">These Training Modules adapt </w:t>
      </w:r>
      <w:r w:rsidRPr="0034600E">
        <w:rPr>
          <w:i/>
          <w:iCs/>
          <w:sz w:val="24"/>
          <w:szCs w:val="24"/>
        </w:rPr>
        <w:t>the Including People with Disabilities: Public Health Workforce Competencies</w:t>
      </w:r>
      <w:r w:rsidRPr="0034600E">
        <w:rPr>
          <w:iCs/>
          <w:sz w:val="24"/>
          <w:szCs w:val="24"/>
        </w:rPr>
        <w:t xml:space="preserve"> and were created to provide public health professionals with foundational knowledge on ID and o</w:t>
      </w:r>
      <w:r>
        <w:rPr>
          <w:iCs/>
          <w:sz w:val="24"/>
          <w:szCs w:val="24"/>
        </w:rPr>
        <w:t xml:space="preserve">ther disabilities, and provide </w:t>
      </w:r>
      <w:r w:rsidRPr="0034600E">
        <w:rPr>
          <w:i/>
          <w:iCs/>
          <w:sz w:val="24"/>
          <w:szCs w:val="24"/>
        </w:rPr>
        <w:t>Competencies</w:t>
      </w:r>
      <w:r w:rsidRPr="0034600E">
        <w:rPr>
          <w:iCs/>
          <w:sz w:val="24"/>
          <w:szCs w:val="24"/>
        </w:rPr>
        <w:t xml:space="preserve"> to aide in the inclusion of people with disabilities in public health planning and health promotion efforts.</w:t>
      </w:r>
      <w:r>
        <w:rPr>
          <w:iCs/>
          <w:sz w:val="24"/>
          <w:szCs w:val="24"/>
        </w:rPr>
        <w:t xml:space="preserve"> Also included are strategies and real world examples for implementation. More information on the </w:t>
      </w:r>
      <w:r w:rsidRPr="0034600E">
        <w:rPr>
          <w:i/>
          <w:iCs/>
          <w:sz w:val="24"/>
          <w:szCs w:val="24"/>
        </w:rPr>
        <w:t>Competencies</w:t>
      </w:r>
      <w:r>
        <w:rPr>
          <w:iCs/>
          <w:sz w:val="24"/>
          <w:szCs w:val="24"/>
        </w:rPr>
        <w:t xml:space="preserve"> can be found at: </w:t>
      </w:r>
      <w:hyperlink r:id="rId7" w:history="1">
        <w:r w:rsidRPr="00D8154F">
          <w:rPr>
            <w:rStyle w:val="Hyperlink"/>
            <w:iCs/>
            <w:sz w:val="24"/>
            <w:szCs w:val="24"/>
          </w:rPr>
          <w:t>http://www.disabilityinpublichealth.org</w:t>
        </w:r>
      </w:hyperlink>
      <w:r>
        <w:rPr>
          <w:iCs/>
          <w:sz w:val="24"/>
          <w:szCs w:val="24"/>
        </w:rPr>
        <w:t xml:space="preserve"> </w:t>
      </w:r>
    </w:p>
    <w:p w:rsidR="00867B49" w:rsidRPr="0034600E" w:rsidRDefault="00867B49" w:rsidP="00867B49">
      <w:pPr>
        <w:rPr>
          <w:b/>
          <w:i/>
          <w:iCs/>
          <w:sz w:val="24"/>
          <w:szCs w:val="24"/>
        </w:rPr>
      </w:pPr>
      <w:r w:rsidRPr="0034600E">
        <w:rPr>
          <w:b/>
          <w:i/>
          <w:iCs/>
          <w:sz w:val="24"/>
          <w:szCs w:val="24"/>
        </w:rPr>
        <w:t>Course Learning Objectives</w:t>
      </w:r>
    </w:p>
    <w:p w:rsidR="00867B49" w:rsidRPr="0034600E" w:rsidRDefault="00867B49" w:rsidP="00867B49">
      <w:pPr>
        <w:pStyle w:val="ListParagraph"/>
        <w:numPr>
          <w:ilvl w:val="0"/>
          <w:numId w:val="7"/>
        </w:numPr>
        <w:rPr>
          <w:iCs/>
          <w:sz w:val="24"/>
          <w:szCs w:val="24"/>
        </w:rPr>
      </w:pPr>
      <w:r w:rsidRPr="0034600E">
        <w:rPr>
          <w:iCs/>
          <w:sz w:val="24"/>
          <w:szCs w:val="24"/>
        </w:rPr>
        <w:t>Describe intellectual and other disabilities, as associated chronic and secondary health issues</w:t>
      </w:r>
    </w:p>
    <w:p w:rsidR="00867B49" w:rsidRPr="0034600E" w:rsidRDefault="00867B49" w:rsidP="00867B49">
      <w:pPr>
        <w:pStyle w:val="ListParagraph"/>
        <w:numPr>
          <w:ilvl w:val="0"/>
          <w:numId w:val="7"/>
        </w:numPr>
        <w:rPr>
          <w:iCs/>
          <w:sz w:val="24"/>
          <w:szCs w:val="24"/>
        </w:rPr>
      </w:pPr>
      <w:r w:rsidRPr="0034600E">
        <w:rPr>
          <w:iCs/>
          <w:sz w:val="24"/>
          <w:szCs w:val="24"/>
        </w:rPr>
        <w:t xml:space="preserve">Discuss health disparities people with disabilities may experience and emerging issues </w:t>
      </w:r>
    </w:p>
    <w:p w:rsidR="00867B49" w:rsidRPr="0034600E" w:rsidRDefault="00867B49" w:rsidP="00867B49">
      <w:pPr>
        <w:pStyle w:val="ListParagraph"/>
        <w:numPr>
          <w:ilvl w:val="0"/>
          <w:numId w:val="7"/>
        </w:numPr>
        <w:rPr>
          <w:iCs/>
          <w:sz w:val="24"/>
          <w:szCs w:val="24"/>
        </w:rPr>
      </w:pPr>
      <w:r w:rsidRPr="0034600E">
        <w:rPr>
          <w:iCs/>
          <w:sz w:val="24"/>
          <w:szCs w:val="24"/>
        </w:rPr>
        <w:t>Describe the Competencies and learning objectives</w:t>
      </w:r>
    </w:p>
    <w:p w:rsidR="00867B49" w:rsidRPr="0034600E" w:rsidRDefault="00867B49" w:rsidP="00867B49">
      <w:pPr>
        <w:pStyle w:val="ListParagraph"/>
        <w:numPr>
          <w:ilvl w:val="0"/>
          <w:numId w:val="7"/>
        </w:numPr>
        <w:rPr>
          <w:iCs/>
          <w:sz w:val="24"/>
          <w:szCs w:val="24"/>
        </w:rPr>
      </w:pPr>
      <w:r w:rsidRPr="0034600E">
        <w:rPr>
          <w:iCs/>
          <w:sz w:val="24"/>
          <w:szCs w:val="24"/>
        </w:rPr>
        <w:t>Discuss ways to implement the Competencies within your discipline</w:t>
      </w:r>
    </w:p>
    <w:p w:rsidR="00867B49" w:rsidRDefault="00867B49" w:rsidP="004E7CB0">
      <w:pPr>
        <w:pStyle w:val="ListParagraph"/>
        <w:numPr>
          <w:ilvl w:val="0"/>
          <w:numId w:val="7"/>
        </w:numPr>
        <w:rPr>
          <w:iCs/>
          <w:sz w:val="24"/>
          <w:szCs w:val="24"/>
        </w:rPr>
      </w:pPr>
      <w:r w:rsidRPr="0034600E">
        <w:rPr>
          <w:iCs/>
          <w:sz w:val="24"/>
          <w:szCs w:val="24"/>
        </w:rPr>
        <w:t>Use the Competencies to train others on how to include people with disabilities in planning</w:t>
      </w:r>
    </w:p>
    <w:p w:rsidR="00867B49" w:rsidRDefault="00867B49" w:rsidP="00867B49">
      <w:pPr>
        <w:rPr>
          <w:iCs/>
          <w:sz w:val="24"/>
          <w:szCs w:val="24"/>
        </w:rPr>
      </w:pPr>
      <w:r w:rsidRPr="00867B49">
        <w:rPr>
          <w:iCs/>
          <w:sz w:val="24"/>
          <w:szCs w:val="24"/>
        </w:rPr>
        <w:t>There are 5 training modules. Modules 1-4 have practice and final quizzes. The Practice Quiz helps the user discern their baseline knowledge and will not be scored. The user can take the practice quiz once during the session. The final Quiz is to assess if the user has fully understood the content. A score of at least 75% is needed to pass and receive a certificate of completion. If a passing score is not achieved on the first try, the quiz can be taken up to 3 times during the session. The participant will receive a certificate of participation after completing each module, for a total of 4 certificates</w:t>
      </w:r>
    </w:p>
    <w:p w:rsidR="00867B49" w:rsidRPr="0034600E" w:rsidRDefault="00867B49" w:rsidP="00867B49">
      <w:pPr>
        <w:rPr>
          <w:sz w:val="24"/>
          <w:szCs w:val="24"/>
        </w:rPr>
      </w:pPr>
      <w:r w:rsidRPr="0034600E">
        <w:rPr>
          <w:b/>
          <w:sz w:val="24"/>
          <w:szCs w:val="24"/>
        </w:rPr>
        <w:t>Module 1:  Introduction - Provides</w:t>
      </w:r>
      <w:r w:rsidRPr="0034600E">
        <w:rPr>
          <w:sz w:val="24"/>
          <w:szCs w:val="24"/>
        </w:rPr>
        <w:t xml:space="preserve"> an overview of the </w:t>
      </w:r>
      <w:r w:rsidRPr="0034600E">
        <w:rPr>
          <w:i/>
          <w:sz w:val="24"/>
          <w:szCs w:val="24"/>
        </w:rPr>
        <w:t>Competencies</w:t>
      </w:r>
      <w:r w:rsidRPr="0034600E">
        <w:rPr>
          <w:sz w:val="24"/>
          <w:szCs w:val="24"/>
        </w:rPr>
        <w:t>, definitions of intellectual and other disabilities, and the chronic and secondary health issues of people with disabilities</w:t>
      </w:r>
    </w:p>
    <w:p w:rsidR="00867B49" w:rsidRPr="0034600E" w:rsidRDefault="00867B49" w:rsidP="00867B49">
      <w:pPr>
        <w:rPr>
          <w:b/>
          <w:sz w:val="24"/>
          <w:szCs w:val="24"/>
        </w:rPr>
      </w:pPr>
      <w:r w:rsidRPr="0034600E">
        <w:rPr>
          <w:b/>
          <w:sz w:val="24"/>
          <w:szCs w:val="24"/>
        </w:rPr>
        <w:lastRenderedPageBreak/>
        <w:t>Learning Objectives</w:t>
      </w:r>
    </w:p>
    <w:p w:rsidR="00867B49" w:rsidRPr="0034600E" w:rsidRDefault="00867B49" w:rsidP="00867B49">
      <w:pPr>
        <w:numPr>
          <w:ilvl w:val="0"/>
          <w:numId w:val="6"/>
        </w:numPr>
        <w:rPr>
          <w:sz w:val="24"/>
          <w:szCs w:val="24"/>
        </w:rPr>
      </w:pPr>
      <w:r w:rsidRPr="0034600E">
        <w:rPr>
          <w:sz w:val="24"/>
          <w:szCs w:val="24"/>
        </w:rPr>
        <w:t>Recognize the significance of disability in public health</w:t>
      </w:r>
    </w:p>
    <w:p w:rsidR="00867B49" w:rsidRPr="0034600E" w:rsidRDefault="00867B49" w:rsidP="00867B49">
      <w:pPr>
        <w:numPr>
          <w:ilvl w:val="0"/>
          <w:numId w:val="6"/>
        </w:numPr>
        <w:rPr>
          <w:sz w:val="24"/>
          <w:szCs w:val="24"/>
        </w:rPr>
      </w:pPr>
      <w:r w:rsidRPr="0034600E">
        <w:rPr>
          <w:sz w:val="24"/>
          <w:szCs w:val="24"/>
        </w:rPr>
        <w:t xml:space="preserve">Describe the different definitions of disability </w:t>
      </w:r>
    </w:p>
    <w:p w:rsidR="00867B49" w:rsidRPr="0034600E" w:rsidRDefault="00867B49" w:rsidP="00867B49">
      <w:pPr>
        <w:numPr>
          <w:ilvl w:val="0"/>
          <w:numId w:val="6"/>
        </w:numPr>
        <w:rPr>
          <w:sz w:val="24"/>
          <w:szCs w:val="24"/>
        </w:rPr>
      </w:pPr>
      <w:r w:rsidRPr="0034600E">
        <w:rPr>
          <w:sz w:val="24"/>
          <w:szCs w:val="24"/>
        </w:rPr>
        <w:t xml:space="preserve">Describe the prevalence of adults with Intellectual Disability (ID) in the U.S. </w:t>
      </w:r>
    </w:p>
    <w:p w:rsidR="00867B49" w:rsidRPr="0034600E" w:rsidRDefault="00867B49" w:rsidP="00867B49">
      <w:pPr>
        <w:numPr>
          <w:ilvl w:val="0"/>
          <w:numId w:val="6"/>
        </w:numPr>
        <w:rPr>
          <w:sz w:val="24"/>
          <w:szCs w:val="24"/>
        </w:rPr>
      </w:pPr>
      <w:r w:rsidRPr="0034600E">
        <w:rPr>
          <w:sz w:val="24"/>
          <w:szCs w:val="24"/>
        </w:rPr>
        <w:t>Define and describe the chronic and secondary health conditions associated with disability</w:t>
      </w:r>
    </w:p>
    <w:p w:rsidR="00867B49" w:rsidRPr="0034600E" w:rsidRDefault="00867B49" w:rsidP="00867B49">
      <w:pPr>
        <w:rPr>
          <w:sz w:val="24"/>
          <w:szCs w:val="24"/>
        </w:rPr>
      </w:pPr>
      <w:r w:rsidRPr="0034600E">
        <w:rPr>
          <w:b/>
          <w:sz w:val="24"/>
          <w:szCs w:val="24"/>
        </w:rPr>
        <w:t>Module 2: Health Disparities and Emerging Issues - Provides</w:t>
      </w:r>
      <w:r w:rsidRPr="0034600E">
        <w:rPr>
          <w:sz w:val="24"/>
          <w:szCs w:val="24"/>
        </w:rPr>
        <w:t xml:space="preserve"> information on health disparities that people with disabilities may face and emerging issues for this population</w:t>
      </w:r>
    </w:p>
    <w:p w:rsidR="00867B49" w:rsidRPr="0034600E" w:rsidRDefault="00867B49" w:rsidP="00867B49">
      <w:pPr>
        <w:rPr>
          <w:b/>
          <w:sz w:val="24"/>
          <w:szCs w:val="24"/>
        </w:rPr>
      </w:pPr>
      <w:r w:rsidRPr="0034600E">
        <w:rPr>
          <w:b/>
          <w:bCs/>
          <w:sz w:val="24"/>
          <w:szCs w:val="24"/>
        </w:rPr>
        <w:t>Learning Objectives</w:t>
      </w:r>
    </w:p>
    <w:p w:rsidR="00867B49" w:rsidRPr="0034600E" w:rsidRDefault="00867B49" w:rsidP="00867B49">
      <w:pPr>
        <w:numPr>
          <w:ilvl w:val="0"/>
          <w:numId w:val="2"/>
        </w:numPr>
        <w:rPr>
          <w:sz w:val="24"/>
          <w:szCs w:val="24"/>
        </w:rPr>
      </w:pPr>
      <w:r w:rsidRPr="0034600E">
        <w:rPr>
          <w:sz w:val="24"/>
          <w:szCs w:val="24"/>
        </w:rPr>
        <w:t>Discuss the health disparities faced by people with Intellectual Disability (ID)</w:t>
      </w:r>
    </w:p>
    <w:p w:rsidR="00867B49" w:rsidRPr="0034600E" w:rsidRDefault="00867B49" w:rsidP="00867B49">
      <w:pPr>
        <w:numPr>
          <w:ilvl w:val="0"/>
          <w:numId w:val="2"/>
        </w:numPr>
        <w:rPr>
          <w:sz w:val="24"/>
          <w:szCs w:val="24"/>
        </w:rPr>
      </w:pPr>
      <w:r w:rsidRPr="0034600E">
        <w:rPr>
          <w:sz w:val="24"/>
          <w:szCs w:val="24"/>
        </w:rPr>
        <w:t>Describe the need for health promotion for people with ID</w:t>
      </w:r>
    </w:p>
    <w:p w:rsidR="00867B49" w:rsidRPr="0034600E" w:rsidRDefault="00867B49" w:rsidP="00867B49">
      <w:pPr>
        <w:numPr>
          <w:ilvl w:val="0"/>
          <w:numId w:val="2"/>
        </w:numPr>
        <w:rPr>
          <w:sz w:val="24"/>
          <w:szCs w:val="24"/>
        </w:rPr>
      </w:pPr>
      <w:r w:rsidRPr="0034600E">
        <w:rPr>
          <w:sz w:val="24"/>
          <w:szCs w:val="24"/>
        </w:rPr>
        <w:t>Describe the need for including people with ID in planning public health programs and events</w:t>
      </w:r>
    </w:p>
    <w:p w:rsidR="00867B49" w:rsidRPr="0034600E" w:rsidRDefault="00867B49" w:rsidP="00867B49">
      <w:pPr>
        <w:numPr>
          <w:ilvl w:val="0"/>
          <w:numId w:val="2"/>
        </w:numPr>
        <w:rPr>
          <w:sz w:val="24"/>
          <w:szCs w:val="24"/>
        </w:rPr>
      </w:pPr>
      <w:r w:rsidRPr="0034600E">
        <w:rPr>
          <w:sz w:val="24"/>
          <w:szCs w:val="24"/>
        </w:rPr>
        <w:t xml:space="preserve">Discuss emerging issues for people with intellectual and other disabilities </w:t>
      </w:r>
    </w:p>
    <w:p w:rsidR="00867B49" w:rsidRPr="0034600E" w:rsidRDefault="00867B49" w:rsidP="00867B49">
      <w:pPr>
        <w:rPr>
          <w:sz w:val="24"/>
          <w:szCs w:val="24"/>
        </w:rPr>
      </w:pPr>
      <w:r w:rsidRPr="0034600E">
        <w:rPr>
          <w:b/>
          <w:sz w:val="24"/>
          <w:szCs w:val="24"/>
        </w:rPr>
        <w:t>Module 3: The Competencies -</w:t>
      </w:r>
      <w:r w:rsidRPr="0034600E">
        <w:rPr>
          <w:sz w:val="24"/>
          <w:szCs w:val="24"/>
        </w:rPr>
        <w:t xml:space="preserve"> Provides an overview of the </w:t>
      </w:r>
      <w:r w:rsidRPr="0034600E">
        <w:rPr>
          <w:i/>
          <w:sz w:val="24"/>
          <w:szCs w:val="24"/>
        </w:rPr>
        <w:t>Competencies</w:t>
      </w:r>
      <w:r w:rsidRPr="0034600E">
        <w:rPr>
          <w:sz w:val="24"/>
          <w:szCs w:val="24"/>
        </w:rPr>
        <w:t>, learning objectives and strategies for implementation</w:t>
      </w:r>
    </w:p>
    <w:p w:rsidR="00867B49" w:rsidRPr="0034600E" w:rsidRDefault="00867B49" w:rsidP="00867B49">
      <w:pPr>
        <w:rPr>
          <w:sz w:val="24"/>
          <w:szCs w:val="24"/>
        </w:rPr>
      </w:pPr>
      <w:r w:rsidRPr="0034600E">
        <w:rPr>
          <w:b/>
          <w:bCs/>
          <w:sz w:val="24"/>
          <w:szCs w:val="24"/>
        </w:rPr>
        <w:t>Learning Objectives</w:t>
      </w:r>
    </w:p>
    <w:p w:rsidR="00867B49" w:rsidRPr="0034600E" w:rsidRDefault="00867B49" w:rsidP="00867B49">
      <w:pPr>
        <w:numPr>
          <w:ilvl w:val="0"/>
          <w:numId w:val="4"/>
        </w:numPr>
        <w:rPr>
          <w:sz w:val="24"/>
          <w:szCs w:val="24"/>
        </w:rPr>
      </w:pPr>
      <w:r w:rsidRPr="0034600E">
        <w:rPr>
          <w:sz w:val="24"/>
          <w:szCs w:val="24"/>
        </w:rPr>
        <w:t xml:space="preserve">Discuss the four (4) </w:t>
      </w:r>
      <w:r w:rsidRPr="0034600E">
        <w:rPr>
          <w:iCs/>
          <w:sz w:val="24"/>
          <w:szCs w:val="24"/>
        </w:rPr>
        <w:t>Competencies</w:t>
      </w:r>
      <w:r w:rsidRPr="0034600E">
        <w:rPr>
          <w:sz w:val="24"/>
          <w:szCs w:val="24"/>
        </w:rPr>
        <w:t xml:space="preserve"> and associated Learning Objectives</w:t>
      </w:r>
    </w:p>
    <w:p w:rsidR="00867B49" w:rsidRPr="0034600E" w:rsidRDefault="00867B49" w:rsidP="00867B49">
      <w:pPr>
        <w:numPr>
          <w:ilvl w:val="0"/>
          <w:numId w:val="4"/>
        </w:numPr>
        <w:rPr>
          <w:sz w:val="24"/>
          <w:szCs w:val="24"/>
        </w:rPr>
      </w:pPr>
      <w:r w:rsidRPr="0034600E">
        <w:rPr>
          <w:sz w:val="24"/>
          <w:szCs w:val="24"/>
        </w:rPr>
        <w:t xml:space="preserve">Review strategies for implementation </w:t>
      </w:r>
    </w:p>
    <w:p w:rsidR="00867B49" w:rsidRPr="0034600E" w:rsidRDefault="00867B49" w:rsidP="00867B49">
      <w:pPr>
        <w:rPr>
          <w:sz w:val="24"/>
          <w:szCs w:val="24"/>
        </w:rPr>
      </w:pPr>
      <w:r w:rsidRPr="0034600E">
        <w:rPr>
          <w:b/>
          <w:sz w:val="24"/>
          <w:szCs w:val="24"/>
        </w:rPr>
        <w:t>Module 4:  Putting it all Together</w:t>
      </w:r>
      <w:r w:rsidRPr="0034600E">
        <w:rPr>
          <w:sz w:val="24"/>
          <w:szCs w:val="24"/>
        </w:rPr>
        <w:t xml:space="preserve"> - Provides information on how to implement the Competencies within your own discipline</w:t>
      </w:r>
    </w:p>
    <w:p w:rsidR="00867B49" w:rsidRPr="0034600E" w:rsidRDefault="00867B49" w:rsidP="00867B49">
      <w:pPr>
        <w:rPr>
          <w:sz w:val="24"/>
          <w:szCs w:val="24"/>
        </w:rPr>
      </w:pPr>
      <w:r w:rsidRPr="0034600E">
        <w:rPr>
          <w:b/>
          <w:bCs/>
          <w:sz w:val="24"/>
          <w:szCs w:val="24"/>
        </w:rPr>
        <w:t>Learning Objectives</w:t>
      </w:r>
    </w:p>
    <w:p w:rsidR="00867B49" w:rsidRPr="0034600E" w:rsidRDefault="00867B49" w:rsidP="00867B49">
      <w:pPr>
        <w:numPr>
          <w:ilvl w:val="0"/>
          <w:numId w:val="5"/>
        </w:numPr>
        <w:rPr>
          <w:sz w:val="24"/>
          <w:szCs w:val="24"/>
        </w:rPr>
      </w:pPr>
      <w:r w:rsidRPr="0034600E">
        <w:rPr>
          <w:sz w:val="24"/>
          <w:szCs w:val="24"/>
        </w:rPr>
        <w:t>Review strategies for implementation</w:t>
      </w:r>
    </w:p>
    <w:p w:rsidR="00867B49" w:rsidRPr="0034600E" w:rsidRDefault="00867B49" w:rsidP="00867B49">
      <w:pPr>
        <w:numPr>
          <w:ilvl w:val="0"/>
          <w:numId w:val="5"/>
        </w:numPr>
        <w:rPr>
          <w:sz w:val="24"/>
          <w:szCs w:val="24"/>
        </w:rPr>
      </w:pPr>
      <w:r w:rsidRPr="0034600E">
        <w:rPr>
          <w:sz w:val="24"/>
          <w:szCs w:val="24"/>
        </w:rPr>
        <w:t xml:space="preserve">Discuss ways to implement the </w:t>
      </w:r>
      <w:r w:rsidRPr="0034600E">
        <w:rPr>
          <w:i/>
          <w:sz w:val="24"/>
          <w:szCs w:val="24"/>
        </w:rPr>
        <w:t>Competencies</w:t>
      </w:r>
      <w:r w:rsidRPr="0034600E">
        <w:rPr>
          <w:sz w:val="24"/>
          <w:szCs w:val="24"/>
        </w:rPr>
        <w:t xml:space="preserve"> into your current work</w:t>
      </w:r>
    </w:p>
    <w:p w:rsidR="00867B49" w:rsidRPr="00867B49" w:rsidRDefault="00867B49" w:rsidP="0029692B">
      <w:pPr>
        <w:rPr>
          <w:i/>
          <w:sz w:val="24"/>
          <w:szCs w:val="24"/>
        </w:rPr>
      </w:pPr>
      <w:r w:rsidRPr="0034600E">
        <w:rPr>
          <w:b/>
          <w:sz w:val="24"/>
          <w:szCs w:val="24"/>
        </w:rPr>
        <w:t>Module 5: For Trainers</w:t>
      </w:r>
      <w:r w:rsidRPr="0034600E">
        <w:rPr>
          <w:sz w:val="24"/>
          <w:szCs w:val="24"/>
        </w:rPr>
        <w:t xml:space="preserve"> - Provides information and resources on how to train others to implement the Competencies and include adults with disabilities in public health planning</w:t>
      </w:r>
    </w:p>
    <w:p w:rsidR="0029692B" w:rsidRPr="00867B49" w:rsidRDefault="00867B49" w:rsidP="0029692B">
      <w:pPr>
        <w:rPr>
          <w:b/>
          <w:i/>
          <w:iCs/>
          <w:sz w:val="24"/>
          <w:szCs w:val="24"/>
        </w:rPr>
      </w:pPr>
      <w:r w:rsidRPr="00867B49">
        <w:rPr>
          <w:b/>
          <w:i/>
          <w:iCs/>
          <w:sz w:val="24"/>
          <w:szCs w:val="24"/>
        </w:rPr>
        <w:t xml:space="preserve">The </w:t>
      </w:r>
      <w:r>
        <w:rPr>
          <w:b/>
          <w:i/>
          <w:iCs/>
          <w:sz w:val="24"/>
          <w:szCs w:val="24"/>
        </w:rPr>
        <w:t>F</w:t>
      </w:r>
      <w:r w:rsidRPr="00867B49">
        <w:rPr>
          <w:b/>
          <w:i/>
          <w:iCs/>
          <w:sz w:val="24"/>
          <w:szCs w:val="24"/>
        </w:rPr>
        <w:t>our (4)</w:t>
      </w:r>
      <w:r w:rsidR="0029692B" w:rsidRPr="00867B49">
        <w:rPr>
          <w:b/>
          <w:i/>
          <w:iCs/>
          <w:sz w:val="24"/>
          <w:szCs w:val="24"/>
        </w:rPr>
        <w:t xml:space="preserve"> Competencies</w:t>
      </w:r>
    </w:p>
    <w:p w:rsidR="0034600E" w:rsidRDefault="0029692B" w:rsidP="0034600E">
      <w:pPr>
        <w:rPr>
          <w:iCs/>
          <w:sz w:val="24"/>
          <w:szCs w:val="24"/>
        </w:rPr>
      </w:pPr>
      <w:r w:rsidRPr="0034600E">
        <w:rPr>
          <w:b/>
          <w:bCs/>
          <w:iCs/>
          <w:sz w:val="24"/>
          <w:szCs w:val="24"/>
        </w:rPr>
        <w:t xml:space="preserve">Competency 1: </w:t>
      </w:r>
      <w:r w:rsidRPr="0034600E">
        <w:rPr>
          <w:iCs/>
          <w:sz w:val="24"/>
          <w:szCs w:val="24"/>
        </w:rPr>
        <w:t>Discuss disability models across the lifespan</w:t>
      </w:r>
    </w:p>
    <w:p w:rsidR="0034600E" w:rsidRDefault="0034600E" w:rsidP="0034600E">
      <w:pPr>
        <w:rPr>
          <w:iCs/>
          <w:sz w:val="24"/>
          <w:szCs w:val="24"/>
        </w:rPr>
      </w:pPr>
      <w:r>
        <w:rPr>
          <w:iCs/>
          <w:sz w:val="24"/>
          <w:szCs w:val="24"/>
        </w:rPr>
        <w:t>Learning Objectives:</w:t>
      </w:r>
    </w:p>
    <w:p w:rsidR="0034600E" w:rsidRPr="0034600E" w:rsidRDefault="0034600E" w:rsidP="0034600E">
      <w:pPr>
        <w:rPr>
          <w:iCs/>
          <w:sz w:val="24"/>
          <w:szCs w:val="24"/>
        </w:rPr>
      </w:pPr>
      <w:r w:rsidRPr="0034600E">
        <w:rPr>
          <w:iCs/>
          <w:sz w:val="24"/>
          <w:szCs w:val="24"/>
        </w:rPr>
        <w:lastRenderedPageBreak/>
        <w:t>1.1 Compare and contrast different models of disability</w:t>
      </w:r>
    </w:p>
    <w:p w:rsidR="0029692B" w:rsidRPr="0034600E" w:rsidRDefault="0034600E" w:rsidP="0034600E">
      <w:pPr>
        <w:rPr>
          <w:iCs/>
          <w:sz w:val="24"/>
          <w:szCs w:val="24"/>
        </w:rPr>
      </w:pPr>
      <w:r w:rsidRPr="0034600E">
        <w:rPr>
          <w:iCs/>
          <w:sz w:val="24"/>
          <w:szCs w:val="24"/>
        </w:rPr>
        <w:t>1.2. Apply model(s) of disability for a particular scope of work or population served</w:t>
      </w:r>
    </w:p>
    <w:p w:rsidR="0029692B" w:rsidRDefault="0029692B" w:rsidP="0029692B">
      <w:pPr>
        <w:rPr>
          <w:b/>
          <w:bCs/>
          <w:iCs/>
          <w:sz w:val="24"/>
          <w:szCs w:val="24"/>
        </w:rPr>
      </w:pPr>
      <w:r w:rsidRPr="0034600E">
        <w:rPr>
          <w:b/>
          <w:bCs/>
          <w:iCs/>
          <w:sz w:val="24"/>
          <w:szCs w:val="24"/>
        </w:rPr>
        <w:t>Competency 2</w:t>
      </w:r>
      <w:r w:rsidRPr="0034600E">
        <w:rPr>
          <w:iCs/>
          <w:sz w:val="24"/>
          <w:szCs w:val="24"/>
        </w:rPr>
        <w:t>: Discuss methods used to assess health issues for people with disabilities</w:t>
      </w:r>
      <w:r w:rsidRPr="0034600E">
        <w:rPr>
          <w:b/>
          <w:bCs/>
          <w:iCs/>
          <w:sz w:val="24"/>
          <w:szCs w:val="24"/>
        </w:rPr>
        <w:t xml:space="preserve"> </w:t>
      </w:r>
    </w:p>
    <w:p w:rsidR="0034600E" w:rsidRPr="0034600E" w:rsidRDefault="0034600E" w:rsidP="0029692B">
      <w:pPr>
        <w:rPr>
          <w:bCs/>
          <w:iCs/>
          <w:sz w:val="24"/>
          <w:szCs w:val="24"/>
        </w:rPr>
      </w:pPr>
      <w:r w:rsidRPr="0034600E">
        <w:rPr>
          <w:bCs/>
          <w:iCs/>
          <w:sz w:val="24"/>
          <w:szCs w:val="24"/>
        </w:rPr>
        <w:t>Learning Objectives:</w:t>
      </w:r>
    </w:p>
    <w:p w:rsidR="0034600E" w:rsidRPr="0034600E" w:rsidRDefault="0034600E" w:rsidP="0034600E">
      <w:pPr>
        <w:rPr>
          <w:iCs/>
          <w:sz w:val="24"/>
          <w:szCs w:val="24"/>
        </w:rPr>
      </w:pPr>
      <w:r w:rsidRPr="0034600E">
        <w:rPr>
          <w:iCs/>
          <w:sz w:val="24"/>
          <w:szCs w:val="24"/>
        </w:rPr>
        <w:t>2.1 Identify surveillance systems used to capture data that includes people with disabilities</w:t>
      </w:r>
    </w:p>
    <w:p w:rsidR="0034600E" w:rsidRPr="0034600E" w:rsidRDefault="0034600E" w:rsidP="0034600E">
      <w:pPr>
        <w:rPr>
          <w:iCs/>
          <w:sz w:val="24"/>
          <w:szCs w:val="24"/>
        </w:rPr>
      </w:pPr>
      <w:r w:rsidRPr="0034600E">
        <w:rPr>
          <w:iCs/>
          <w:sz w:val="24"/>
          <w:szCs w:val="24"/>
        </w:rPr>
        <w:t>2.2. Recognize that disability can be used as a demographic variable</w:t>
      </w:r>
    </w:p>
    <w:p w:rsidR="0029692B" w:rsidRDefault="0029692B" w:rsidP="0029692B">
      <w:pPr>
        <w:rPr>
          <w:iCs/>
          <w:sz w:val="24"/>
          <w:szCs w:val="24"/>
        </w:rPr>
      </w:pPr>
      <w:r w:rsidRPr="0034600E">
        <w:rPr>
          <w:b/>
          <w:bCs/>
          <w:iCs/>
          <w:sz w:val="24"/>
          <w:szCs w:val="24"/>
        </w:rPr>
        <w:t>Competency 3</w:t>
      </w:r>
      <w:r w:rsidRPr="0034600E">
        <w:rPr>
          <w:iCs/>
          <w:sz w:val="24"/>
          <w:szCs w:val="24"/>
        </w:rPr>
        <w:t>: Identify how public health programs impact health outcomes for people with disabilities</w:t>
      </w:r>
    </w:p>
    <w:p w:rsidR="0034600E" w:rsidRDefault="0034600E" w:rsidP="0029692B">
      <w:pPr>
        <w:rPr>
          <w:iCs/>
          <w:sz w:val="24"/>
          <w:szCs w:val="24"/>
        </w:rPr>
      </w:pPr>
      <w:r>
        <w:rPr>
          <w:iCs/>
          <w:sz w:val="24"/>
          <w:szCs w:val="24"/>
        </w:rPr>
        <w:t>Learning Objectives:</w:t>
      </w:r>
    </w:p>
    <w:p w:rsidR="0034600E" w:rsidRPr="0034600E" w:rsidRDefault="0034600E" w:rsidP="0034600E">
      <w:pPr>
        <w:rPr>
          <w:iCs/>
          <w:sz w:val="24"/>
          <w:szCs w:val="24"/>
        </w:rPr>
      </w:pPr>
      <w:r w:rsidRPr="0034600E">
        <w:rPr>
          <w:iCs/>
          <w:sz w:val="24"/>
          <w:szCs w:val="24"/>
        </w:rPr>
        <w:t>3.1. Recognize health issues of people with disabilities and health promotion strategies that can be used to address them</w:t>
      </w:r>
    </w:p>
    <w:p w:rsidR="0034600E" w:rsidRPr="0034600E" w:rsidRDefault="0034600E" w:rsidP="0034600E">
      <w:pPr>
        <w:rPr>
          <w:iCs/>
          <w:sz w:val="24"/>
          <w:szCs w:val="24"/>
        </w:rPr>
      </w:pPr>
      <w:r w:rsidRPr="0034600E">
        <w:rPr>
          <w:iCs/>
          <w:sz w:val="24"/>
          <w:szCs w:val="24"/>
        </w:rPr>
        <w:t xml:space="preserve">3.1. Recognize health issues of people with disabilities and health promotion strategies that can be used to address them </w:t>
      </w:r>
    </w:p>
    <w:p w:rsidR="0034600E" w:rsidRPr="0034600E" w:rsidRDefault="0034600E" w:rsidP="0034600E">
      <w:pPr>
        <w:rPr>
          <w:iCs/>
          <w:sz w:val="24"/>
          <w:szCs w:val="24"/>
        </w:rPr>
      </w:pPr>
      <w:r w:rsidRPr="0034600E">
        <w:rPr>
          <w:iCs/>
          <w:sz w:val="24"/>
          <w:szCs w:val="24"/>
        </w:rPr>
        <w:t>3.2. Use laws as a tool to support people with disabilities</w:t>
      </w:r>
    </w:p>
    <w:p w:rsidR="0034600E" w:rsidRPr="0034600E" w:rsidRDefault="0034600E" w:rsidP="0034600E">
      <w:pPr>
        <w:rPr>
          <w:iCs/>
          <w:sz w:val="24"/>
          <w:szCs w:val="24"/>
        </w:rPr>
      </w:pPr>
      <w:r w:rsidRPr="0034600E">
        <w:rPr>
          <w:iCs/>
          <w:sz w:val="24"/>
          <w:szCs w:val="24"/>
        </w:rPr>
        <w:t>3.3. Recognize accessibility standards, universal design, and principles of built environment that affect the health and quality of life for people with disabilities</w:t>
      </w:r>
    </w:p>
    <w:p w:rsidR="0034600E" w:rsidRPr="0034600E" w:rsidRDefault="0034600E" w:rsidP="0034600E">
      <w:pPr>
        <w:rPr>
          <w:iCs/>
          <w:sz w:val="24"/>
          <w:szCs w:val="24"/>
        </w:rPr>
      </w:pPr>
      <w:r w:rsidRPr="0034600E">
        <w:rPr>
          <w:iCs/>
          <w:sz w:val="24"/>
          <w:szCs w:val="24"/>
        </w:rPr>
        <w:t>3.4. Explain how public health services, governmental programs, and non-governmental/ community-based organizations interact with disability</w:t>
      </w:r>
    </w:p>
    <w:p w:rsidR="0034600E" w:rsidRPr="0034600E" w:rsidRDefault="0034600E" w:rsidP="0034600E">
      <w:pPr>
        <w:rPr>
          <w:iCs/>
          <w:sz w:val="24"/>
          <w:szCs w:val="24"/>
        </w:rPr>
      </w:pPr>
      <w:r w:rsidRPr="0034600E">
        <w:rPr>
          <w:iCs/>
          <w:sz w:val="24"/>
          <w:szCs w:val="24"/>
        </w:rPr>
        <w:t>3.5. Describe how communities (places where people live, work, and recreate) can adapt to be fully inclusive of disability populations</w:t>
      </w:r>
    </w:p>
    <w:p w:rsidR="0029692B" w:rsidRDefault="0029692B" w:rsidP="0029692B">
      <w:pPr>
        <w:rPr>
          <w:iCs/>
          <w:sz w:val="24"/>
          <w:szCs w:val="24"/>
        </w:rPr>
      </w:pPr>
      <w:r w:rsidRPr="0034600E">
        <w:rPr>
          <w:b/>
          <w:bCs/>
          <w:iCs/>
          <w:sz w:val="24"/>
          <w:szCs w:val="24"/>
        </w:rPr>
        <w:t>Competency 4:</w:t>
      </w:r>
      <w:r w:rsidRPr="0034600E">
        <w:rPr>
          <w:iCs/>
          <w:sz w:val="24"/>
          <w:szCs w:val="24"/>
        </w:rPr>
        <w:t xml:space="preserve"> Implement and evaluate strategies to include people with disabilities in public health programs that promote health, prevent disease, and manage chronic and other health conditions</w:t>
      </w:r>
    </w:p>
    <w:p w:rsidR="0034600E" w:rsidRDefault="0034600E" w:rsidP="0029692B">
      <w:pPr>
        <w:rPr>
          <w:iCs/>
          <w:sz w:val="24"/>
          <w:szCs w:val="24"/>
        </w:rPr>
      </w:pPr>
      <w:r>
        <w:rPr>
          <w:iCs/>
          <w:sz w:val="24"/>
          <w:szCs w:val="24"/>
        </w:rPr>
        <w:t>Learning Objectives:</w:t>
      </w:r>
    </w:p>
    <w:p w:rsidR="0034600E" w:rsidRPr="0034600E" w:rsidRDefault="0034600E" w:rsidP="0034600E">
      <w:pPr>
        <w:rPr>
          <w:iCs/>
          <w:sz w:val="24"/>
          <w:szCs w:val="24"/>
        </w:rPr>
      </w:pPr>
      <w:r w:rsidRPr="0034600E">
        <w:rPr>
          <w:iCs/>
          <w:sz w:val="24"/>
          <w:szCs w:val="24"/>
        </w:rPr>
        <w:t>4.1 Describe factors that affect health care access for people with disabilities</w:t>
      </w:r>
    </w:p>
    <w:p w:rsidR="0034600E" w:rsidRPr="0034600E" w:rsidRDefault="0034600E" w:rsidP="0034600E">
      <w:pPr>
        <w:rPr>
          <w:iCs/>
          <w:sz w:val="24"/>
          <w:szCs w:val="24"/>
        </w:rPr>
      </w:pPr>
      <w:r w:rsidRPr="0034600E">
        <w:rPr>
          <w:iCs/>
          <w:sz w:val="24"/>
          <w:szCs w:val="24"/>
        </w:rPr>
        <w:t>4.2. Describe strategies to integrate people with disabilities into health promotion programs</w:t>
      </w:r>
    </w:p>
    <w:p w:rsidR="0034600E" w:rsidRPr="0034600E" w:rsidRDefault="0034600E" w:rsidP="0034600E">
      <w:pPr>
        <w:rPr>
          <w:iCs/>
          <w:sz w:val="24"/>
          <w:szCs w:val="24"/>
        </w:rPr>
      </w:pPr>
      <w:r w:rsidRPr="0034600E">
        <w:rPr>
          <w:iCs/>
          <w:sz w:val="24"/>
          <w:szCs w:val="24"/>
        </w:rPr>
        <w:t>4.3. Identify emerging issues that impact people with disabilities</w:t>
      </w:r>
    </w:p>
    <w:p w:rsidR="0034600E" w:rsidRPr="0034600E" w:rsidRDefault="0034600E" w:rsidP="0034600E">
      <w:pPr>
        <w:rPr>
          <w:iCs/>
          <w:sz w:val="24"/>
          <w:szCs w:val="24"/>
        </w:rPr>
      </w:pPr>
      <w:r w:rsidRPr="0034600E">
        <w:rPr>
          <w:iCs/>
          <w:sz w:val="24"/>
          <w:szCs w:val="24"/>
        </w:rPr>
        <w:t>4.4. Define how environment can impact health outcomes for people with disabilities</w:t>
      </w:r>
    </w:p>
    <w:p w:rsidR="0034600E" w:rsidRPr="0034600E" w:rsidRDefault="0034600E" w:rsidP="0029692B">
      <w:pPr>
        <w:rPr>
          <w:iCs/>
          <w:sz w:val="24"/>
          <w:szCs w:val="24"/>
        </w:rPr>
      </w:pPr>
      <w:r w:rsidRPr="0034600E">
        <w:rPr>
          <w:iCs/>
          <w:sz w:val="24"/>
          <w:szCs w:val="24"/>
        </w:rPr>
        <w:t>4.5. Apply evaluation strategies (needs assessment, process evaluation, and program evaluation) that can be used to demonstrate impact for people with disabilities</w:t>
      </w:r>
      <w:bookmarkStart w:id="0" w:name="_GoBack"/>
      <w:bookmarkEnd w:id="0"/>
    </w:p>
    <w:sectPr w:rsidR="0034600E" w:rsidRPr="003460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F211F9"/>
    <w:multiLevelType w:val="hybridMultilevel"/>
    <w:tmpl w:val="5A0AC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5124A"/>
    <w:multiLevelType w:val="hybridMultilevel"/>
    <w:tmpl w:val="B6348A8A"/>
    <w:lvl w:ilvl="0" w:tplc="6DF02488">
      <w:start w:val="1"/>
      <w:numFmt w:val="decimal"/>
      <w:lvlText w:val="%1."/>
      <w:lvlJc w:val="left"/>
      <w:pPr>
        <w:tabs>
          <w:tab w:val="num" w:pos="720"/>
        </w:tabs>
        <w:ind w:left="720" w:hanging="360"/>
      </w:pPr>
    </w:lvl>
    <w:lvl w:ilvl="1" w:tplc="BF245D48" w:tentative="1">
      <w:start w:val="1"/>
      <w:numFmt w:val="decimal"/>
      <w:lvlText w:val="%2."/>
      <w:lvlJc w:val="left"/>
      <w:pPr>
        <w:tabs>
          <w:tab w:val="num" w:pos="1440"/>
        </w:tabs>
        <w:ind w:left="1440" w:hanging="360"/>
      </w:pPr>
    </w:lvl>
    <w:lvl w:ilvl="2" w:tplc="E9A4FC16" w:tentative="1">
      <w:start w:val="1"/>
      <w:numFmt w:val="decimal"/>
      <w:lvlText w:val="%3."/>
      <w:lvlJc w:val="left"/>
      <w:pPr>
        <w:tabs>
          <w:tab w:val="num" w:pos="2160"/>
        </w:tabs>
        <w:ind w:left="2160" w:hanging="360"/>
      </w:pPr>
    </w:lvl>
    <w:lvl w:ilvl="3" w:tplc="724C579E" w:tentative="1">
      <w:start w:val="1"/>
      <w:numFmt w:val="decimal"/>
      <w:lvlText w:val="%4."/>
      <w:lvlJc w:val="left"/>
      <w:pPr>
        <w:tabs>
          <w:tab w:val="num" w:pos="2880"/>
        </w:tabs>
        <w:ind w:left="2880" w:hanging="360"/>
      </w:pPr>
    </w:lvl>
    <w:lvl w:ilvl="4" w:tplc="C07266C6" w:tentative="1">
      <w:start w:val="1"/>
      <w:numFmt w:val="decimal"/>
      <w:lvlText w:val="%5."/>
      <w:lvlJc w:val="left"/>
      <w:pPr>
        <w:tabs>
          <w:tab w:val="num" w:pos="3600"/>
        </w:tabs>
        <w:ind w:left="3600" w:hanging="360"/>
      </w:pPr>
    </w:lvl>
    <w:lvl w:ilvl="5" w:tplc="54689CDE" w:tentative="1">
      <w:start w:val="1"/>
      <w:numFmt w:val="decimal"/>
      <w:lvlText w:val="%6."/>
      <w:lvlJc w:val="left"/>
      <w:pPr>
        <w:tabs>
          <w:tab w:val="num" w:pos="4320"/>
        </w:tabs>
        <w:ind w:left="4320" w:hanging="360"/>
      </w:pPr>
    </w:lvl>
    <w:lvl w:ilvl="6" w:tplc="6D303F7A" w:tentative="1">
      <w:start w:val="1"/>
      <w:numFmt w:val="decimal"/>
      <w:lvlText w:val="%7."/>
      <w:lvlJc w:val="left"/>
      <w:pPr>
        <w:tabs>
          <w:tab w:val="num" w:pos="5040"/>
        </w:tabs>
        <w:ind w:left="5040" w:hanging="360"/>
      </w:pPr>
    </w:lvl>
    <w:lvl w:ilvl="7" w:tplc="AE00A750" w:tentative="1">
      <w:start w:val="1"/>
      <w:numFmt w:val="decimal"/>
      <w:lvlText w:val="%8."/>
      <w:lvlJc w:val="left"/>
      <w:pPr>
        <w:tabs>
          <w:tab w:val="num" w:pos="5760"/>
        </w:tabs>
        <w:ind w:left="5760" w:hanging="360"/>
      </w:pPr>
    </w:lvl>
    <w:lvl w:ilvl="8" w:tplc="3A343758" w:tentative="1">
      <w:start w:val="1"/>
      <w:numFmt w:val="decimal"/>
      <w:lvlText w:val="%9."/>
      <w:lvlJc w:val="left"/>
      <w:pPr>
        <w:tabs>
          <w:tab w:val="num" w:pos="6480"/>
        </w:tabs>
        <w:ind w:left="6480" w:hanging="360"/>
      </w:pPr>
    </w:lvl>
  </w:abstractNum>
  <w:abstractNum w:abstractNumId="2" w15:restartNumberingAfterBreak="0">
    <w:nsid w:val="393C7B0E"/>
    <w:multiLevelType w:val="hybridMultilevel"/>
    <w:tmpl w:val="1A92A7A6"/>
    <w:lvl w:ilvl="0" w:tplc="1C7E8168">
      <w:start w:val="1"/>
      <w:numFmt w:val="decimal"/>
      <w:lvlText w:val="%1."/>
      <w:lvlJc w:val="left"/>
      <w:pPr>
        <w:tabs>
          <w:tab w:val="num" w:pos="720"/>
        </w:tabs>
        <w:ind w:left="720" w:hanging="360"/>
      </w:pPr>
    </w:lvl>
    <w:lvl w:ilvl="1" w:tplc="E070CC06" w:tentative="1">
      <w:start w:val="1"/>
      <w:numFmt w:val="decimal"/>
      <w:lvlText w:val="%2."/>
      <w:lvlJc w:val="left"/>
      <w:pPr>
        <w:tabs>
          <w:tab w:val="num" w:pos="1440"/>
        </w:tabs>
        <w:ind w:left="1440" w:hanging="360"/>
      </w:pPr>
    </w:lvl>
    <w:lvl w:ilvl="2" w:tplc="96781964" w:tentative="1">
      <w:start w:val="1"/>
      <w:numFmt w:val="decimal"/>
      <w:lvlText w:val="%3."/>
      <w:lvlJc w:val="left"/>
      <w:pPr>
        <w:tabs>
          <w:tab w:val="num" w:pos="2160"/>
        </w:tabs>
        <w:ind w:left="2160" w:hanging="360"/>
      </w:pPr>
    </w:lvl>
    <w:lvl w:ilvl="3" w:tplc="8B5E1594" w:tentative="1">
      <w:start w:val="1"/>
      <w:numFmt w:val="decimal"/>
      <w:lvlText w:val="%4."/>
      <w:lvlJc w:val="left"/>
      <w:pPr>
        <w:tabs>
          <w:tab w:val="num" w:pos="2880"/>
        </w:tabs>
        <w:ind w:left="2880" w:hanging="360"/>
      </w:pPr>
    </w:lvl>
    <w:lvl w:ilvl="4" w:tplc="39749500" w:tentative="1">
      <w:start w:val="1"/>
      <w:numFmt w:val="decimal"/>
      <w:lvlText w:val="%5."/>
      <w:lvlJc w:val="left"/>
      <w:pPr>
        <w:tabs>
          <w:tab w:val="num" w:pos="3600"/>
        </w:tabs>
        <w:ind w:left="3600" w:hanging="360"/>
      </w:pPr>
    </w:lvl>
    <w:lvl w:ilvl="5" w:tplc="A9800C22" w:tentative="1">
      <w:start w:val="1"/>
      <w:numFmt w:val="decimal"/>
      <w:lvlText w:val="%6."/>
      <w:lvlJc w:val="left"/>
      <w:pPr>
        <w:tabs>
          <w:tab w:val="num" w:pos="4320"/>
        </w:tabs>
        <w:ind w:left="4320" w:hanging="360"/>
      </w:pPr>
    </w:lvl>
    <w:lvl w:ilvl="6" w:tplc="D42649C8" w:tentative="1">
      <w:start w:val="1"/>
      <w:numFmt w:val="decimal"/>
      <w:lvlText w:val="%7."/>
      <w:lvlJc w:val="left"/>
      <w:pPr>
        <w:tabs>
          <w:tab w:val="num" w:pos="5040"/>
        </w:tabs>
        <w:ind w:left="5040" w:hanging="360"/>
      </w:pPr>
    </w:lvl>
    <w:lvl w:ilvl="7" w:tplc="09382C98" w:tentative="1">
      <w:start w:val="1"/>
      <w:numFmt w:val="decimal"/>
      <w:lvlText w:val="%8."/>
      <w:lvlJc w:val="left"/>
      <w:pPr>
        <w:tabs>
          <w:tab w:val="num" w:pos="5760"/>
        </w:tabs>
        <w:ind w:left="5760" w:hanging="360"/>
      </w:pPr>
    </w:lvl>
    <w:lvl w:ilvl="8" w:tplc="09C8A6AC" w:tentative="1">
      <w:start w:val="1"/>
      <w:numFmt w:val="decimal"/>
      <w:lvlText w:val="%9."/>
      <w:lvlJc w:val="left"/>
      <w:pPr>
        <w:tabs>
          <w:tab w:val="num" w:pos="6480"/>
        </w:tabs>
        <w:ind w:left="6480" w:hanging="360"/>
      </w:pPr>
    </w:lvl>
  </w:abstractNum>
  <w:abstractNum w:abstractNumId="3" w15:restartNumberingAfterBreak="0">
    <w:nsid w:val="73A12687"/>
    <w:multiLevelType w:val="hybridMultilevel"/>
    <w:tmpl w:val="69905A42"/>
    <w:lvl w:ilvl="0" w:tplc="062E599A">
      <w:start w:val="1"/>
      <w:numFmt w:val="bullet"/>
      <w:lvlText w:val="•"/>
      <w:lvlJc w:val="left"/>
      <w:pPr>
        <w:tabs>
          <w:tab w:val="num" w:pos="720"/>
        </w:tabs>
        <w:ind w:left="720" w:hanging="360"/>
      </w:pPr>
      <w:rPr>
        <w:rFonts w:ascii="Arial" w:hAnsi="Arial" w:hint="default"/>
      </w:rPr>
    </w:lvl>
    <w:lvl w:ilvl="1" w:tplc="D930B0D6" w:tentative="1">
      <w:start w:val="1"/>
      <w:numFmt w:val="bullet"/>
      <w:lvlText w:val="•"/>
      <w:lvlJc w:val="left"/>
      <w:pPr>
        <w:tabs>
          <w:tab w:val="num" w:pos="1440"/>
        </w:tabs>
        <w:ind w:left="1440" w:hanging="360"/>
      </w:pPr>
      <w:rPr>
        <w:rFonts w:ascii="Arial" w:hAnsi="Arial" w:hint="default"/>
      </w:rPr>
    </w:lvl>
    <w:lvl w:ilvl="2" w:tplc="6FCC632E" w:tentative="1">
      <w:start w:val="1"/>
      <w:numFmt w:val="bullet"/>
      <w:lvlText w:val="•"/>
      <w:lvlJc w:val="left"/>
      <w:pPr>
        <w:tabs>
          <w:tab w:val="num" w:pos="2160"/>
        </w:tabs>
        <w:ind w:left="2160" w:hanging="360"/>
      </w:pPr>
      <w:rPr>
        <w:rFonts w:ascii="Arial" w:hAnsi="Arial" w:hint="default"/>
      </w:rPr>
    </w:lvl>
    <w:lvl w:ilvl="3" w:tplc="44DC0622" w:tentative="1">
      <w:start w:val="1"/>
      <w:numFmt w:val="bullet"/>
      <w:lvlText w:val="•"/>
      <w:lvlJc w:val="left"/>
      <w:pPr>
        <w:tabs>
          <w:tab w:val="num" w:pos="2880"/>
        </w:tabs>
        <w:ind w:left="2880" w:hanging="360"/>
      </w:pPr>
      <w:rPr>
        <w:rFonts w:ascii="Arial" w:hAnsi="Arial" w:hint="default"/>
      </w:rPr>
    </w:lvl>
    <w:lvl w:ilvl="4" w:tplc="87BCDB60" w:tentative="1">
      <w:start w:val="1"/>
      <w:numFmt w:val="bullet"/>
      <w:lvlText w:val="•"/>
      <w:lvlJc w:val="left"/>
      <w:pPr>
        <w:tabs>
          <w:tab w:val="num" w:pos="3600"/>
        </w:tabs>
        <w:ind w:left="3600" w:hanging="360"/>
      </w:pPr>
      <w:rPr>
        <w:rFonts w:ascii="Arial" w:hAnsi="Arial" w:hint="default"/>
      </w:rPr>
    </w:lvl>
    <w:lvl w:ilvl="5" w:tplc="9F007118" w:tentative="1">
      <w:start w:val="1"/>
      <w:numFmt w:val="bullet"/>
      <w:lvlText w:val="•"/>
      <w:lvlJc w:val="left"/>
      <w:pPr>
        <w:tabs>
          <w:tab w:val="num" w:pos="4320"/>
        </w:tabs>
        <w:ind w:left="4320" w:hanging="360"/>
      </w:pPr>
      <w:rPr>
        <w:rFonts w:ascii="Arial" w:hAnsi="Arial" w:hint="default"/>
      </w:rPr>
    </w:lvl>
    <w:lvl w:ilvl="6" w:tplc="023862CA" w:tentative="1">
      <w:start w:val="1"/>
      <w:numFmt w:val="bullet"/>
      <w:lvlText w:val="•"/>
      <w:lvlJc w:val="left"/>
      <w:pPr>
        <w:tabs>
          <w:tab w:val="num" w:pos="5040"/>
        </w:tabs>
        <w:ind w:left="5040" w:hanging="360"/>
      </w:pPr>
      <w:rPr>
        <w:rFonts w:ascii="Arial" w:hAnsi="Arial" w:hint="default"/>
      </w:rPr>
    </w:lvl>
    <w:lvl w:ilvl="7" w:tplc="47363106" w:tentative="1">
      <w:start w:val="1"/>
      <w:numFmt w:val="bullet"/>
      <w:lvlText w:val="•"/>
      <w:lvlJc w:val="left"/>
      <w:pPr>
        <w:tabs>
          <w:tab w:val="num" w:pos="5760"/>
        </w:tabs>
        <w:ind w:left="5760" w:hanging="360"/>
      </w:pPr>
      <w:rPr>
        <w:rFonts w:ascii="Arial" w:hAnsi="Arial" w:hint="default"/>
      </w:rPr>
    </w:lvl>
    <w:lvl w:ilvl="8" w:tplc="119E591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754244EA"/>
    <w:multiLevelType w:val="hybridMultilevel"/>
    <w:tmpl w:val="FC308042"/>
    <w:lvl w:ilvl="0" w:tplc="0409000F">
      <w:start w:val="1"/>
      <w:numFmt w:val="decimal"/>
      <w:lvlText w:val="%1."/>
      <w:lvlJc w:val="left"/>
      <w:pPr>
        <w:tabs>
          <w:tab w:val="num" w:pos="720"/>
        </w:tabs>
        <w:ind w:left="720" w:hanging="360"/>
      </w:pPr>
      <w:rPr>
        <w:rFonts w:hint="default"/>
      </w:rPr>
    </w:lvl>
    <w:lvl w:ilvl="1" w:tplc="D930B0D6" w:tentative="1">
      <w:start w:val="1"/>
      <w:numFmt w:val="bullet"/>
      <w:lvlText w:val="•"/>
      <w:lvlJc w:val="left"/>
      <w:pPr>
        <w:tabs>
          <w:tab w:val="num" w:pos="1440"/>
        </w:tabs>
        <w:ind w:left="1440" w:hanging="360"/>
      </w:pPr>
      <w:rPr>
        <w:rFonts w:ascii="Arial" w:hAnsi="Arial" w:hint="default"/>
      </w:rPr>
    </w:lvl>
    <w:lvl w:ilvl="2" w:tplc="6FCC632E" w:tentative="1">
      <w:start w:val="1"/>
      <w:numFmt w:val="bullet"/>
      <w:lvlText w:val="•"/>
      <w:lvlJc w:val="left"/>
      <w:pPr>
        <w:tabs>
          <w:tab w:val="num" w:pos="2160"/>
        </w:tabs>
        <w:ind w:left="2160" w:hanging="360"/>
      </w:pPr>
      <w:rPr>
        <w:rFonts w:ascii="Arial" w:hAnsi="Arial" w:hint="default"/>
      </w:rPr>
    </w:lvl>
    <w:lvl w:ilvl="3" w:tplc="44DC0622" w:tentative="1">
      <w:start w:val="1"/>
      <w:numFmt w:val="bullet"/>
      <w:lvlText w:val="•"/>
      <w:lvlJc w:val="left"/>
      <w:pPr>
        <w:tabs>
          <w:tab w:val="num" w:pos="2880"/>
        </w:tabs>
        <w:ind w:left="2880" w:hanging="360"/>
      </w:pPr>
      <w:rPr>
        <w:rFonts w:ascii="Arial" w:hAnsi="Arial" w:hint="default"/>
      </w:rPr>
    </w:lvl>
    <w:lvl w:ilvl="4" w:tplc="87BCDB60" w:tentative="1">
      <w:start w:val="1"/>
      <w:numFmt w:val="bullet"/>
      <w:lvlText w:val="•"/>
      <w:lvlJc w:val="left"/>
      <w:pPr>
        <w:tabs>
          <w:tab w:val="num" w:pos="3600"/>
        </w:tabs>
        <w:ind w:left="3600" w:hanging="360"/>
      </w:pPr>
      <w:rPr>
        <w:rFonts w:ascii="Arial" w:hAnsi="Arial" w:hint="default"/>
      </w:rPr>
    </w:lvl>
    <w:lvl w:ilvl="5" w:tplc="9F007118" w:tentative="1">
      <w:start w:val="1"/>
      <w:numFmt w:val="bullet"/>
      <w:lvlText w:val="•"/>
      <w:lvlJc w:val="left"/>
      <w:pPr>
        <w:tabs>
          <w:tab w:val="num" w:pos="4320"/>
        </w:tabs>
        <w:ind w:left="4320" w:hanging="360"/>
      </w:pPr>
      <w:rPr>
        <w:rFonts w:ascii="Arial" w:hAnsi="Arial" w:hint="default"/>
      </w:rPr>
    </w:lvl>
    <w:lvl w:ilvl="6" w:tplc="023862CA" w:tentative="1">
      <w:start w:val="1"/>
      <w:numFmt w:val="bullet"/>
      <w:lvlText w:val="•"/>
      <w:lvlJc w:val="left"/>
      <w:pPr>
        <w:tabs>
          <w:tab w:val="num" w:pos="5040"/>
        </w:tabs>
        <w:ind w:left="5040" w:hanging="360"/>
      </w:pPr>
      <w:rPr>
        <w:rFonts w:ascii="Arial" w:hAnsi="Arial" w:hint="default"/>
      </w:rPr>
    </w:lvl>
    <w:lvl w:ilvl="7" w:tplc="47363106" w:tentative="1">
      <w:start w:val="1"/>
      <w:numFmt w:val="bullet"/>
      <w:lvlText w:val="•"/>
      <w:lvlJc w:val="left"/>
      <w:pPr>
        <w:tabs>
          <w:tab w:val="num" w:pos="5760"/>
        </w:tabs>
        <w:ind w:left="5760" w:hanging="360"/>
      </w:pPr>
      <w:rPr>
        <w:rFonts w:ascii="Arial" w:hAnsi="Arial" w:hint="default"/>
      </w:rPr>
    </w:lvl>
    <w:lvl w:ilvl="8" w:tplc="119E591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C9D75C6"/>
    <w:multiLevelType w:val="hybridMultilevel"/>
    <w:tmpl w:val="DAE4030C"/>
    <w:lvl w:ilvl="0" w:tplc="452E6E9E">
      <w:start w:val="1"/>
      <w:numFmt w:val="decimal"/>
      <w:lvlText w:val="%1."/>
      <w:lvlJc w:val="left"/>
      <w:pPr>
        <w:tabs>
          <w:tab w:val="num" w:pos="720"/>
        </w:tabs>
        <w:ind w:left="720" w:hanging="360"/>
      </w:pPr>
    </w:lvl>
    <w:lvl w:ilvl="1" w:tplc="21A28750" w:tentative="1">
      <w:start w:val="1"/>
      <w:numFmt w:val="decimal"/>
      <w:lvlText w:val="%2."/>
      <w:lvlJc w:val="left"/>
      <w:pPr>
        <w:tabs>
          <w:tab w:val="num" w:pos="1440"/>
        </w:tabs>
        <w:ind w:left="1440" w:hanging="360"/>
      </w:pPr>
    </w:lvl>
    <w:lvl w:ilvl="2" w:tplc="787A7452" w:tentative="1">
      <w:start w:val="1"/>
      <w:numFmt w:val="decimal"/>
      <w:lvlText w:val="%3."/>
      <w:lvlJc w:val="left"/>
      <w:pPr>
        <w:tabs>
          <w:tab w:val="num" w:pos="2160"/>
        </w:tabs>
        <w:ind w:left="2160" w:hanging="360"/>
      </w:pPr>
    </w:lvl>
    <w:lvl w:ilvl="3" w:tplc="FDC07CA4" w:tentative="1">
      <w:start w:val="1"/>
      <w:numFmt w:val="decimal"/>
      <w:lvlText w:val="%4."/>
      <w:lvlJc w:val="left"/>
      <w:pPr>
        <w:tabs>
          <w:tab w:val="num" w:pos="2880"/>
        </w:tabs>
        <w:ind w:left="2880" w:hanging="360"/>
      </w:pPr>
    </w:lvl>
    <w:lvl w:ilvl="4" w:tplc="263E669A" w:tentative="1">
      <w:start w:val="1"/>
      <w:numFmt w:val="decimal"/>
      <w:lvlText w:val="%5."/>
      <w:lvlJc w:val="left"/>
      <w:pPr>
        <w:tabs>
          <w:tab w:val="num" w:pos="3600"/>
        </w:tabs>
        <w:ind w:left="3600" w:hanging="360"/>
      </w:pPr>
    </w:lvl>
    <w:lvl w:ilvl="5" w:tplc="86D2B13C" w:tentative="1">
      <w:start w:val="1"/>
      <w:numFmt w:val="decimal"/>
      <w:lvlText w:val="%6."/>
      <w:lvlJc w:val="left"/>
      <w:pPr>
        <w:tabs>
          <w:tab w:val="num" w:pos="4320"/>
        </w:tabs>
        <w:ind w:left="4320" w:hanging="360"/>
      </w:pPr>
    </w:lvl>
    <w:lvl w:ilvl="6" w:tplc="C77EB68A" w:tentative="1">
      <w:start w:val="1"/>
      <w:numFmt w:val="decimal"/>
      <w:lvlText w:val="%7."/>
      <w:lvlJc w:val="left"/>
      <w:pPr>
        <w:tabs>
          <w:tab w:val="num" w:pos="5040"/>
        </w:tabs>
        <w:ind w:left="5040" w:hanging="360"/>
      </w:pPr>
    </w:lvl>
    <w:lvl w:ilvl="7" w:tplc="59768DB8" w:tentative="1">
      <w:start w:val="1"/>
      <w:numFmt w:val="decimal"/>
      <w:lvlText w:val="%8."/>
      <w:lvlJc w:val="left"/>
      <w:pPr>
        <w:tabs>
          <w:tab w:val="num" w:pos="5760"/>
        </w:tabs>
        <w:ind w:left="5760" w:hanging="360"/>
      </w:pPr>
    </w:lvl>
    <w:lvl w:ilvl="8" w:tplc="6128A582" w:tentative="1">
      <w:start w:val="1"/>
      <w:numFmt w:val="decimal"/>
      <w:lvlText w:val="%9."/>
      <w:lvlJc w:val="left"/>
      <w:pPr>
        <w:tabs>
          <w:tab w:val="num" w:pos="6480"/>
        </w:tabs>
        <w:ind w:left="6480" w:hanging="360"/>
      </w:pPr>
    </w:lvl>
  </w:abstractNum>
  <w:abstractNum w:abstractNumId="6" w15:restartNumberingAfterBreak="0">
    <w:nsid w:val="7DB973BD"/>
    <w:multiLevelType w:val="hybridMultilevel"/>
    <w:tmpl w:val="E2C8BFC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2"/>
  </w:num>
  <w:num w:numId="5">
    <w:abstractNumId w:val="1"/>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92B"/>
    <w:rsid w:val="0029692B"/>
    <w:rsid w:val="0034600E"/>
    <w:rsid w:val="003F3838"/>
    <w:rsid w:val="004E7CB0"/>
    <w:rsid w:val="00867B49"/>
    <w:rsid w:val="00CB2F02"/>
    <w:rsid w:val="00CB3DCF"/>
    <w:rsid w:val="00F30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773AB6-4812-4C9F-AD56-573EC1256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9692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B2F02"/>
    <w:pPr>
      <w:ind w:left="720"/>
      <w:contextualSpacing/>
    </w:pPr>
  </w:style>
  <w:style w:type="character" w:styleId="Hyperlink">
    <w:name w:val="Hyperlink"/>
    <w:basedOn w:val="DefaultParagraphFont"/>
    <w:uiPriority w:val="99"/>
    <w:unhideWhenUsed/>
    <w:rsid w:val="003460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85839">
      <w:bodyDiv w:val="1"/>
      <w:marLeft w:val="0"/>
      <w:marRight w:val="0"/>
      <w:marTop w:val="0"/>
      <w:marBottom w:val="0"/>
      <w:divBdr>
        <w:top w:val="none" w:sz="0" w:space="0" w:color="auto"/>
        <w:left w:val="none" w:sz="0" w:space="0" w:color="auto"/>
        <w:bottom w:val="none" w:sz="0" w:space="0" w:color="auto"/>
        <w:right w:val="none" w:sz="0" w:space="0" w:color="auto"/>
      </w:divBdr>
      <w:divsChild>
        <w:div w:id="932859701">
          <w:marLeft w:val="360"/>
          <w:marRight w:val="0"/>
          <w:marTop w:val="200"/>
          <w:marBottom w:val="0"/>
          <w:divBdr>
            <w:top w:val="none" w:sz="0" w:space="0" w:color="auto"/>
            <w:left w:val="none" w:sz="0" w:space="0" w:color="auto"/>
            <w:bottom w:val="none" w:sz="0" w:space="0" w:color="auto"/>
            <w:right w:val="none" w:sz="0" w:space="0" w:color="auto"/>
          </w:divBdr>
        </w:div>
        <w:div w:id="1156998971">
          <w:marLeft w:val="360"/>
          <w:marRight w:val="0"/>
          <w:marTop w:val="200"/>
          <w:marBottom w:val="0"/>
          <w:divBdr>
            <w:top w:val="none" w:sz="0" w:space="0" w:color="auto"/>
            <w:left w:val="none" w:sz="0" w:space="0" w:color="auto"/>
            <w:bottom w:val="none" w:sz="0" w:space="0" w:color="auto"/>
            <w:right w:val="none" w:sz="0" w:space="0" w:color="auto"/>
          </w:divBdr>
        </w:div>
        <w:div w:id="381516013">
          <w:marLeft w:val="360"/>
          <w:marRight w:val="0"/>
          <w:marTop w:val="200"/>
          <w:marBottom w:val="0"/>
          <w:divBdr>
            <w:top w:val="none" w:sz="0" w:space="0" w:color="auto"/>
            <w:left w:val="none" w:sz="0" w:space="0" w:color="auto"/>
            <w:bottom w:val="none" w:sz="0" w:space="0" w:color="auto"/>
            <w:right w:val="none" w:sz="0" w:space="0" w:color="auto"/>
          </w:divBdr>
        </w:div>
        <w:div w:id="1606376027">
          <w:marLeft w:val="360"/>
          <w:marRight w:val="0"/>
          <w:marTop w:val="200"/>
          <w:marBottom w:val="0"/>
          <w:divBdr>
            <w:top w:val="none" w:sz="0" w:space="0" w:color="auto"/>
            <w:left w:val="none" w:sz="0" w:space="0" w:color="auto"/>
            <w:bottom w:val="none" w:sz="0" w:space="0" w:color="auto"/>
            <w:right w:val="none" w:sz="0" w:space="0" w:color="auto"/>
          </w:divBdr>
        </w:div>
        <w:div w:id="1140734820">
          <w:marLeft w:val="360"/>
          <w:marRight w:val="0"/>
          <w:marTop w:val="200"/>
          <w:marBottom w:val="0"/>
          <w:divBdr>
            <w:top w:val="none" w:sz="0" w:space="0" w:color="auto"/>
            <w:left w:val="none" w:sz="0" w:space="0" w:color="auto"/>
            <w:bottom w:val="none" w:sz="0" w:space="0" w:color="auto"/>
            <w:right w:val="none" w:sz="0" w:space="0" w:color="auto"/>
          </w:divBdr>
        </w:div>
      </w:divsChild>
    </w:div>
    <w:div w:id="27994711">
      <w:bodyDiv w:val="1"/>
      <w:marLeft w:val="0"/>
      <w:marRight w:val="0"/>
      <w:marTop w:val="0"/>
      <w:marBottom w:val="0"/>
      <w:divBdr>
        <w:top w:val="none" w:sz="0" w:space="0" w:color="auto"/>
        <w:left w:val="none" w:sz="0" w:space="0" w:color="auto"/>
        <w:bottom w:val="none" w:sz="0" w:space="0" w:color="auto"/>
        <w:right w:val="none" w:sz="0" w:space="0" w:color="auto"/>
      </w:divBdr>
      <w:divsChild>
        <w:div w:id="1176654820">
          <w:marLeft w:val="360"/>
          <w:marRight w:val="0"/>
          <w:marTop w:val="200"/>
          <w:marBottom w:val="0"/>
          <w:divBdr>
            <w:top w:val="none" w:sz="0" w:space="0" w:color="auto"/>
            <w:left w:val="none" w:sz="0" w:space="0" w:color="auto"/>
            <w:bottom w:val="none" w:sz="0" w:space="0" w:color="auto"/>
            <w:right w:val="none" w:sz="0" w:space="0" w:color="auto"/>
          </w:divBdr>
        </w:div>
        <w:div w:id="165246642">
          <w:marLeft w:val="360"/>
          <w:marRight w:val="0"/>
          <w:marTop w:val="200"/>
          <w:marBottom w:val="0"/>
          <w:divBdr>
            <w:top w:val="none" w:sz="0" w:space="0" w:color="auto"/>
            <w:left w:val="none" w:sz="0" w:space="0" w:color="auto"/>
            <w:bottom w:val="none" w:sz="0" w:space="0" w:color="auto"/>
            <w:right w:val="none" w:sz="0" w:space="0" w:color="auto"/>
          </w:divBdr>
        </w:div>
        <w:div w:id="267005219">
          <w:marLeft w:val="360"/>
          <w:marRight w:val="0"/>
          <w:marTop w:val="200"/>
          <w:marBottom w:val="0"/>
          <w:divBdr>
            <w:top w:val="none" w:sz="0" w:space="0" w:color="auto"/>
            <w:left w:val="none" w:sz="0" w:space="0" w:color="auto"/>
            <w:bottom w:val="none" w:sz="0" w:space="0" w:color="auto"/>
            <w:right w:val="none" w:sz="0" w:space="0" w:color="auto"/>
          </w:divBdr>
        </w:div>
        <w:div w:id="1722822349">
          <w:marLeft w:val="360"/>
          <w:marRight w:val="0"/>
          <w:marTop w:val="200"/>
          <w:marBottom w:val="0"/>
          <w:divBdr>
            <w:top w:val="none" w:sz="0" w:space="0" w:color="auto"/>
            <w:left w:val="none" w:sz="0" w:space="0" w:color="auto"/>
            <w:bottom w:val="none" w:sz="0" w:space="0" w:color="auto"/>
            <w:right w:val="none" w:sz="0" w:space="0" w:color="auto"/>
          </w:divBdr>
        </w:div>
        <w:div w:id="556820423">
          <w:marLeft w:val="360"/>
          <w:marRight w:val="0"/>
          <w:marTop w:val="200"/>
          <w:marBottom w:val="0"/>
          <w:divBdr>
            <w:top w:val="none" w:sz="0" w:space="0" w:color="auto"/>
            <w:left w:val="none" w:sz="0" w:space="0" w:color="auto"/>
            <w:bottom w:val="none" w:sz="0" w:space="0" w:color="auto"/>
            <w:right w:val="none" w:sz="0" w:space="0" w:color="auto"/>
          </w:divBdr>
        </w:div>
        <w:div w:id="1187868546">
          <w:marLeft w:val="360"/>
          <w:marRight w:val="0"/>
          <w:marTop w:val="200"/>
          <w:marBottom w:val="0"/>
          <w:divBdr>
            <w:top w:val="none" w:sz="0" w:space="0" w:color="auto"/>
            <w:left w:val="none" w:sz="0" w:space="0" w:color="auto"/>
            <w:bottom w:val="none" w:sz="0" w:space="0" w:color="auto"/>
            <w:right w:val="none" w:sz="0" w:space="0" w:color="auto"/>
          </w:divBdr>
        </w:div>
      </w:divsChild>
    </w:div>
    <w:div w:id="63797475">
      <w:bodyDiv w:val="1"/>
      <w:marLeft w:val="0"/>
      <w:marRight w:val="0"/>
      <w:marTop w:val="0"/>
      <w:marBottom w:val="0"/>
      <w:divBdr>
        <w:top w:val="none" w:sz="0" w:space="0" w:color="auto"/>
        <w:left w:val="none" w:sz="0" w:space="0" w:color="auto"/>
        <w:bottom w:val="none" w:sz="0" w:space="0" w:color="auto"/>
        <w:right w:val="none" w:sz="0" w:space="0" w:color="auto"/>
      </w:divBdr>
    </w:div>
    <w:div w:id="66925253">
      <w:bodyDiv w:val="1"/>
      <w:marLeft w:val="0"/>
      <w:marRight w:val="0"/>
      <w:marTop w:val="0"/>
      <w:marBottom w:val="0"/>
      <w:divBdr>
        <w:top w:val="none" w:sz="0" w:space="0" w:color="auto"/>
        <w:left w:val="none" w:sz="0" w:space="0" w:color="auto"/>
        <w:bottom w:val="none" w:sz="0" w:space="0" w:color="auto"/>
        <w:right w:val="none" w:sz="0" w:space="0" w:color="auto"/>
      </w:divBdr>
    </w:div>
    <w:div w:id="208077336">
      <w:bodyDiv w:val="1"/>
      <w:marLeft w:val="0"/>
      <w:marRight w:val="0"/>
      <w:marTop w:val="0"/>
      <w:marBottom w:val="0"/>
      <w:divBdr>
        <w:top w:val="none" w:sz="0" w:space="0" w:color="auto"/>
        <w:left w:val="none" w:sz="0" w:space="0" w:color="auto"/>
        <w:bottom w:val="none" w:sz="0" w:space="0" w:color="auto"/>
        <w:right w:val="none" w:sz="0" w:space="0" w:color="auto"/>
      </w:divBdr>
      <w:divsChild>
        <w:div w:id="97144926">
          <w:marLeft w:val="547"/>
          <w:marRight w:val="0"/>
          <w:marTop w:val="0"/>
          <w:marBottom w:val="0"/>
          <w:divBdr>
            <w:top w:val="none" w:sz="0" w:space="0" w:color="auto"/>
            <w:left w:val="none" w:sz="0" w:space="0" w:color="auto"/>
            <w:bottom w:val="none" w:sz="0" w:space="0" w:color="auto"/>
            <w:right w:val="none" w:sz="0" w:space="0" w:color="auto"/>
          </w:divBdr>
        </w:div>
        <w:div w:id="1902253319">
          <w:marLeft w:val="547"/>
          <w:marRight w:val="0"/>
          <w:marTop w:val="0"/>
          <w:marBottom w:val="0"/>
          <w:divBdr>
            <w:top w:val="none" w:sz="0" w:space="0" w:color="auto"/>
            <w:left w:val="none" w:sz="0" w:space="0" w:color="auto"/>
            <w:bottom w:val="none" w:sz="0" w:space="0" w:color="auto"/>
            <w:right w:val="none" w:sz="0" w:space="0" w:color="auto"/>
          </w:divBdr>
        </w:div>
        <w:div w:id="1384065012">
          <w:marLeft w:val="547"/>
          <w:marRight w:val="0"/>
          <w:marTop w:val="0"/>
          <w:marBottom w:val="0"/>
          <w:divBdr>
            <w:top w:val="none" w:sz="0" w:space="0" w:color="auto"/>
            <w:left w:val="none" w:sz="0" w:space="0" w:color="auto"/>
            <w:bottom w:val="none" w:sz="0" w:space="0" w:color="auto"/>
            <w:right w:val="none" w:sz="0" w:space="0" w:color="auto"/>
          </w:divBdr>
        </w:div>
        <w:div w:id="71858925">
          <w:marLeft w:val="547"/>
          <w:marRight w:val="0"/>
          <w:marTop w:val="0"/>
          <w:marBottom w:val="0"/>
          <w:divBdr>
            <w:top w:val="none" w:sz="0" w:space="0" w:color="auto"/>
            <w:left w:val="none" w:sz="0" w:space="0" w:color="auto"/>
            <w:bottom w:val="none" w:sz="0" w:space="0" w:color="auto"/>
            <w:right w:val="none" w:sz="0" w:space="0" w:color="auto"/>
          </w:divBdr>
        </w:div>
      </w:divsChild>
    </w:div>
    <w:div w:id="433523630">
      <w:bodyDiv w:val="1"/>
      <w:marLeft w:val="0"/>
      <w:marRight w:val="0"/>
      <w:marTop w:val="0"/>
      <w:marBottom w:val="0"/>
      <w:divBdr>
        <w:top w:val="none" w:sz="0" w:space="0" w:color="auto"/>
        <w:left w:val="none" w:sz="0" w:space="0" w:color="auto"/>
        <w:bottom w:val="none" w:sz="0" w:space="0" w:color="auto"/>
        <w:right w:val="none" w:sz="0" w:space="0" w:color="auto"/>
      </w:divBdr>
      <w:divsChild>
        <w:div w:id="927814720">
          <w:marLeft w:val="360"/>
          <w:marRight w:val="0"/>
          <w:marTop w:val="200"/>
          <w:marBottom w:val="0"/>
          <w:divBdr>
            <w:top w:val="none" w:sz="0" w:space="0" w:color="auto"/>
            <w:left w:val="none" w:sz="0" w:space="0" w:color="auto"/>
            <w:bottom w:val="none" w:sz="0" w:space="0" w:color="auto"/>
            <w:right w:val="none" w:sz="0" w:space="0" w:color="auto"/>
          </w:divBdr>
        </w:div>
        <w:div w:id="90392174">
          <w:marLeft w:val="360"/>
          <w:marRight w:val="0"/>
          <w:marTop w:val="200"/>
          <w:marBottom w:val="0"/>
          <w:divBdr>
            <w:top w:val="none" w:sz="0" w:space="0" w:color="auto"/>
            <w:left w:val="none" w:sz="0" w:space="0" w:color="auto"/>
            <w:bottom w:val="none" w:sz="0" w:space="0" w:color="auto"/>
            <w:right w:val="none" w:sz="0" w:space="0" w:color="auto"/>
          </w:divBdr>
        </w:div>
      </w:divsChild>
    </w:div>
    <w:div w:id="536888700">
      <w:bodyDiv w:val="1"/>
      <w:marLeft w:val="0"/>
      <w:marRight w:val="0"/>
      <w:marTop w:val="0"/>
      <w:marBottom w:val="0"/>
      <w:divBdr>
        <w:top w:val="none" w:sz="0" w:space="0" w:color="auto"/>
        <w:left w:val="none" w:sz="0" w:space="0" w:color="auto"/>
        <w:bottom w:val="none" w:sz="0" w:space="0" w:color="auto"/>
        <w:right w:val="none" w:sz="0" w:space="0" w:color="auto"/>
      </w:divBdr>
      <w:divsChild>
        <w:div w:id="1808039730">
          <w:marLeft w:val="360"/>
          <w:marRight w:val="0"/>
          <w:marTop w:val="200"/>
          <w:marBottom w:val="0"/>
          <w:divBdr>
            <w:top w:val="none" w:sz="0" w:space="0" w:color="auto"/>
            <w:left w:val="none" w:sz="0" w:space="0" w:color="auto"/>
            <w:bottom w:val="none" w:sz="0" w:space="0" w:color="auto"/>
            <w:right w:val="none" w:sz="0" w:space="0" w:color="auto"/>
          </w:divBdr>
        </w:div>
        <w:div w:id="834420451">
          <w:marLeft w:val="360"/>
          <w:marRight w:val="0"/>
          <w:marTop w:val="200"/>
          <w:marBottom w:val="0"/>
          <w:divBdr>
            <w:top w:val="none" w:sz="0" w:space="0" w:color="auto"/>
            <w:left w:val="none" w:sz="0" w:space="0" w:color="auto"/>
            <w:bottom w:val="none" w:sz="0" w:space="0" w:color="auto"/>
            <w:right w:val="none" w:sz="0" w:space="0" w:color="auto"/>
          </w:divBdr>
        </w:div>
      </w:divsChild>
    </w:div>
    <w:div w:id="699866955">
      <w:bodyDiv w:val="1"/>
      <w:marLeft w:val="0"/>
      <w:marRight w:val="0"/>
      <w:marTop w:val="0"/>
      <w:marBottom w:val="0"/>
      <w:divBdr>
        <w:top w:val="none" w:sz="0" w:space="0" w:color="auto"/>
        <w:left w:val="none" w:sz="0" w:space="0" w:color="auto"/>
        <w:bottom w:val="none" w:sz="0" w:space="0" w:color="auto"/>
        <w:right w:val="none" w:sz="0" w:space="0" w:color="auto"/>
      </w:divBdr>
      <w:divsChild>
        <w:div w:id="773482672">
          <w:marLeft w:val="547"/>
          <w:marRight w:val="0"/>
          <w:marTop w:val="0"/>
          <w:marBottom w:val="0"/>
          <w:divBdr>
            <w:top w:val="none" w:sz="0" w:space="0" w:color="auto"/>
            <w:left w:val="none" w:sz="0" w:space="0" w:color="auto"/>
            <w:bottom w:val="none" w:sz="0" w:space="0" w:color="auto"/>
            <w:right w:val="none" w:sz="0" w:space="0" w:color="auto"/>
          </w:divBdr>
        </w:div>
        <w:div w:id="2089189106">
          <w:marLeft w:val="547"/>
          <w:marRight w:val="0"/>
          <w:marTop w:val="0"/>
          <w:marBottom w:val="0"/>
          <w:divBdr>
            <w:top w:val="none" w:sz="0" w:space="0" w:color="auto"/>
            <w:left w:val="none" w:sz="0" w:space="0" w:color="auto"/>
            <w:bottom w:val="none" w:sz="0" w:space="0" w:color="auto"/>
            <w:right w:val="none" w:sz="0" w:space="0" w:color="auto"/>
          </w:divBdr>
        </w:div>
      </w:divsChild>
    </w:div>
    <w:div w:id="1030033818">
      <w:bodyDiv w:val="1"/>
      <w:marLeft w:val="0"/>
      <w:marRight w:val="0"/>
      <w:marTop w:val="0"/>
      <w:marBottom w:val="0"/>
      <w:divBdr>
        <w:top w:val="none" w:sz="0" w:space="0" w:color="auto"/>
        <w:left w:val="none" w:sz="0" w:space="0" w:color="auto"/>
        <w:bottom w:val="none" w:sz="0" w:space="0" w:color="auto"/>
        <w:right w:val="none" w:sz="0" w:space="0" w:color="auto"/>
      </w:divBdr>
      <w:divsChild>
        <w:div w:id="771971024">
          <w:marLeft w:val="360"/>
          <w:marRight w:val="0"/>
          <w:marTop w:val="200"/>
          <w:marBottom w:val="0"/>
          <w:divBdr>
            <w:top w:val="none" w:sz="0" w:space="0" w:color="auto"/>
            <w:left w:val="none" w:sz="0" w:space="0" w:color="auto"/>
            <w:bottom w:val="none" w:sz="0" w:space="0" w:color="auto"/>
            <w:right w:val="none" w:sz="0" w:space="0" w:color="auto"/>
          </w:divBdr>
        </w:div>
        <w:div w:id="1506629065">
          <w:marLeft w:val="360"/>
          <w:marRight w:val="0"/>
          <w:marTop w:val="200"/>
          <w:marBottom w:val="0"/>
          <w:divBdr>
            <w:top w:val="none" w:sz="0" w:space="0" w:color="auto"/>
            <w:left w:val="none" w:sz="0" w:space="0" w:color="auto"/>
            <w:bottom w:val="none" w:sz="0" w:space="0" w:color="auto"/>
            <w:right w:val="none" w:sz="0" w:space="0" w:color="auto"/>
          </w:divBdr>
        </w:div>
        <w:div w:id="1364987549">
          <w:marLeft w:val="360"/>
          <w:marRight w:val="0"/>
          <w:marTop w:val="200"/>
          <w:marBottom w:val="0"/>
          <w:divBdr>
            <w:top w:val="none" w:sz="0" w:space="0" w:color="auto"/>
            <w:left w:val="none" w:sz="0" w:space="0" w:color="auto"/>
            <w:bottom w:val="none" w:sz="0" w:space="0" w:color="auto"/>
            <w:right w:val="none" w:sz="0" w:space="0" w:color="auto"/>
          </w:divBdr>
        </w:div>
        <w:div w:id="557592968">
          <w:marLeft w:val="360"/>
          <w:marRight w:val="0"/>
          <w:marTop w:val="200"/>
          <w:marBottom w:val="0"/>
          <w:divBdr>
            <w:top w:val="none" w:sz="0" w:space="0" w:color="auto"/>
            <w:left w:val="none" w:sz="0" w:space="0" w:color="auto"/>
            <w:bottom w:val="none" w:sz="0" w:space="0" w:color="auto"/>
            <w:right w:val="none" w:sz="0" w:space="0" w:color="auto"/>
          </w:divBdr>
        </w:div>
        <w:div w:id="71707320">
          <w:marLeft w:val="360"/>
          <w:marRight w:val="0"/>
          <w:marTop w:val="200"/>
          <w:marBottom w:val="0"/>
          <w:divBdr>
            <w:top w:val="none" w:sz="0" w:space="0" w:color="auto"/>
            <w:left w:val="none" w:sz="0" w:space="0" w:color="auto"/>
            <w:bottom w:val="none" w:sz="0" w:space="0" w:color="auto"/>
            <w:right w:val="none" w:sz="0" w:space="0" w:color="auto"/>
          </w:divBdr>
        </w:div>
        <w:div w:id="2101027547">
          <w:marLeft w:val="360"/>
          <w:marRight w:val="0"/>
          <w:marTop w:val="200"/>
          <w:marBottom w:val="0"/>
          <w:divBdr>
            <w:top w:val="none" w:sz="0" w:space="0" w:color="auto"/>
            <w:left w:val="none" w:sz="0" w:space="0" w:color="auto"/>
            <w:bottom w:val="none" w:sz="0" w:space="0" w:color="auto"/>
            <w:right w:val="none" w:sz="0" w:space="0" w:color="auto"/>
          </w:divBdr>
        </w:div>
      </w:divsChild>
    </w:div>
    <w:div w:id="1230112137">
      <w:bodyDiv w:val="1"/>
      <w:marLeft w:val="0"/>
      <w:marRight w:val="0"/>
      <w:marTop w:val="0"/>
      <w:marBottom w:val="0"/>
      <w:divBdr>
        <w:top w:val="none" w:sz="0" w:space="0" w:color="auto"/>
        <w:left w:val="none" w:sz="0" w:space="0" w:color="auto"/>
        <w:bottom w:val="none" w:sz="0" w:space="0" w:color="auto"/>
        <w:right w:val="none" w:sz="0" w:space="0" w:color="auto"/>
      </w:divBdr>
      <w:divsChild>
        <w:div w:id="1549418608">
          <w:marLeft w:val="360"/>
          <w:marRight w:val="0"/>
          <w:marTop w:val="200"/>
          <w:marBottom w:val="0"/>
          <w:divBdr>
            <w:top w:val="none" w:sz="0" w:space="0" w:color="auto"/>
            <w:left w:val="none" w:sz="0" w:space="0" w:color="auto"/>
            <w:bottom w:val="none" w:sz="0" w:space="0" w:color="auto"/>
            <w:right w:val="none" w:sz="0" w:space="0" w:color="auto"/>
          </w:divBdr>
        </w:div>
        <w:div w:id="1264460247">
          <w:marLeft w:val="360"/>
          <w:marRight w:val="0"/>
          <w:marTop w:val="200"/>
          <w:marBottom w:val="0"/>
          <w:divBdr>
            <w:top w:val="none" w:sz="0" w:space="0" w:color="auto"/>
            <w:left w:val="none" w:sz="0" w:space="0" w:color="auto"/>
            <w:bottom w:val="none" w:sz="0" w:space="0" w:color="auto"/>
            <w:right w:val="none" w:sz="0" w:space="0" w:color="auto"/>
          </w:divBdr>
        </w:div>
      </w:divsChild>
    </w:div>
    <w:div w:id="1263144607">
      <w:bodyDiv w:val="1"/>
      <w:marLeft w:val="0"/>
      <w:marRight w:val="0"/>
      <w:marTop w:val="0"/>
      <w:marBottom w:val="0"/>
      <w:divBdr>
        <w:top w:val="none" w:sz="0" w:space="0" w:color="auto"/>
        <w:left w:val="none" w:sz="0" w:space="0" w:color="auto"/>
        <w:bottom w:val="none" w:sz="0" w:space="0" w:color="auto"/>
        <w:right w:val="none" w:sz="0" w:space="0" w:color="auto"/>
      </w:divBdr>
      <w:divsChild>
        <w:div w:id="1757743256">
          <w:marLeft w:val="360"/>
          <w:marRight w:val="0"/>
          <w:marTop w:val="200"/>
          <w:marBottom w:val="0"/>
          <w:divBdr>
            <w:top w:val="none" w:sz="0" w:space="0" w:color="auto"/>
            <w:left w:val="none" w:sz="0" w:space="0" w:color="auto"/>
            <w:bottom w:val="none" w:sz="0" w:space="0" w:color="auto"/>
            <w:right w:val="none" w:sz="0" w:space="0" w:color="auto"/>
          </w:divBdr>
        </w:div>
        <w:div w:id="1207134893">
          <w:marLeft w:val="360"/>
          <w:marRight w:val="0"/>
          <w:marTop w:val="200"/>
          <w:marBottom w:val="0"/>
          <w:divBdr>
            <w:top w:val="none" w:sz="0" w:space="0" w:color="auto"/>
            <w:left w:val="none" w:sz="0" w:space="0" w:color="auto"/>
            <w:bottom w:val="none" w:sz="0" w:space="0" w:color="auto"/>
            <w:right w:val="none" w:sz="0" w:space="0" w:color="auto"/>
          </w:divBdr>
        </w:div>
        <w:div w:id="712735705">
          <w:marLeft w:val="360"/>
          <w:marRight w:val="0"/>
          <w:marTop w:val="200"/>
          <w:marBottom w:val="0"/>
          <w:divBdr>
            <w:top w:val="none" w:sz="0" w:space="0" w:color="auto"/>
            <w:left w:val="none" w:sz="0" w:space="0" w:color="auto"/>
            <w:bottom w:val="none" w:sz="0" w:space="0" w:color="auto"/>
            <w:right w:val="none" w:sz="0" w:space="0" w:color="auto"/>
          </w:divBdr>
        </w:div>
        <w:div w:id="706879632">
          <w:marLeft w:val="360"/>
          <w:marRight w:val="0"/>
          <w:marTop w:val="200"/>
          <w:marBottom w:val="0"/>
          <w:divBdr>
            <w:top w:val="none" w:sz="0" w:space="0" w:color="auto"/>
            <w:left w:val="none" w:sz="0" w:space="0" w:color="auto"/>
            <w:bottom w:val="none" w:sz="0" w:space="0" w:color="auto"/>
            <w:right w:val="none" w:sz="0" w:space="0" w:color="auto"/>
          </w:divBdr>
        </w:div>
      </w:divsChild>
    </w:div>
    <w:div w:id="1812823927">
      <w:bodyDiv w:val="1"/>
      <w:marLeft w:val="0"/>
      <w:marRight w:val="0"/>
      <w:marTop w:val="0"/>
      <w:marBottom w:val="0"/>
      <w:divBdr>
        <w:top w:val="none" w:sz="0" w:space="0" w:color="auto"/>
        <w:left w:val="none" w:sz="0" w:space="0" w:color="auto"/>
        <w:bottom w:val="none" w:sz="0" w:space="0" w:color="auto"/>
        <w:right w:val="none" w:sz="0" w:space="0" w:color="auto"/>
      </w:divBdr>
      <w:divsChild>
        <w:div w:id="123428070">
          <w:marLeft w:val="360"/>
          <w:marRight w:val="0"/>
          <w:marTop w:val="200"/>
          <w:marBottom w:val="0"/>
          <w:divBdr>
            <w:top w:val="none" w:sz="0" w:space="0" w:color="auto"/>
            <w:left w:val="none" w:sz="0" w:space="0" w:color="auto"/>
            <w:bottom w:val="none" w:sz="0" w:space="0" w:color="auto"/>
            <w:right w:val="none" w:sz="0" w:space="0" w:color="auto"/>
          </w:divBdr>
        </w:div>
        <w:div w:id="1407916790">
          <w:marLeft w:val="360"/>
          <w:marRight w:val="0"/>
          <w:marTop w:val="200"/>
          <w:marBottom w:val="0"/>
          <w:divBdr>
            <w:top w:val="none" w:sz="0" w:space="0" w:color="auto"/>
            <w:left w:val="none" w:sz="0" w:space="0" w:color="auto"/>
            <w:bottom w:val="none" w:sz="0" w:space="0" w:color="auto"/>
            <w:right w:val="none" w:sz="0" w:space="0" w:color="auto"/>
          </w:divBdr>
        </w:div>
        <w:div w:id="851915038">
          <w:marLeft w:val="360"/>
          <w:marRight w:val="0"/>
          <w:marTop w:val="200"/>
          <w:marBottom w:val="0"/>
          <w:divBdr>
            <w:top w:val="none" w:sz="0" w:space="0" w:color="auto"/>
            <w:left w:val="none" w:sz="0" w:space="0" w:color="auto"/>
            <w:bottom w:val="none" w:sz="0" w:space="0" w:color="auto"/>
            <w:right w:val="none" w:sz="0" w:space="0" w:color="auto"/>
          </w:divBdr>
        </w:div>
        <w:div w:id="868226579">
          <w:marLeft w:val="360"/>
          <w:marRight w:val="0"/>
          <w:marTop w:val="200"/>
          <w:marBottom w:val="0"/>
          <w:divBdr>
            <w:top w:val="none" w:sz="0" w:space="0" w:color="auto"/>
            <w:left w:val="none" w:sz="0" w:space="0" w:color="auto"/>
            <w:bottom w:val="none" w:sz="0" w:space="0" w:color="auto"/>
            <w:right w:val="none" w:sz="0" w:space="0" w:color="auto"/>
          </w:divBdr>
        </w:div>
        <w:div w:id="27611258">
          <w:marLeft w:val="360"/>
          <w:marRight w:val="0"/>
          <w:marTop w:val="200"/>
          <w:marBottom w:val="0"/>
          <w:divBdr>
            <w:top w:val="none" w:sz="0" w:space="0" w:color="auto"/>
            <w:left w:val="none" w:sz="0" w:space="0" w:color="auto"/>
            <w:bottom w:val="none" w:sz="0" w:space="0" w:color="auto"/>
            <w:right w:val="none" w:sz="0" w:space="0" w:color="auto"/>
          </w:divBdr>
        </w:div>
      </w:divsChild>
    </w:div>
    <w:div w:id="1910920242">
      <w:bodyDiv w:val="1"/>
      <w:marLeft w:val="0"/>
      <w:marRight w:val="0"/>
      <w:marTop w:val="0"/>
      <w:marBottom w:val="0"/>
      <w:divBdr>
        <w:top w:val="none" w:sz="0" w:space="0" w:color="auto"/>
        <w:left w:val="none" w:sz="0" w:space="0" w:color="auto"/>
        <w:bottom w:val="none" w:sz="0" w:space="0" w:color="auto"/>
        <w:right w:val="none" w:sz="0" w:space="0" w:color="auto"/>
      </w:divBdr>
      <w:divsChild>
        <w:div w:id="15890079">
          <w:marLeft w:val="547"/>
          <w:marRight w:val="0"/>
          <w:marTop w:val="0"/>
          <w:marBottom w:val="0"/>
          <w:divBdr>
            <w:top w:val="none" w:sz="0" w:space="0" w:color="auto"/>
            <w:left w:val="none" w:sz="0" w:space="0" w:color="auto"/>
            <w:bottom w:val="none" w:sz="0" w:space="0" w:color="auto"/>
            <w:right w:val="none" w:sz="0" w:space="0" w:color="auto"/>
          </w:divBdr>
        </w:div>
        <w:div w:id="867303550">
          <w:marLeft w:val="547"/>
          <w:marRight w:val="0"/>
          <w:marTop w:val="0"/>
          <w:marBottom w:val="0"/>
          <w:divBdr>
            <w:top w:val="none" w:sz="0" w:space="0" w:color="auto"/>
            <w:left w:val="none" w:sz="0" w:space="0" w:color="auto"/>
            <w:bottom w:val="none" w:sz="0" w:space="0" w:color="auto"/>
            <w:right w:val="none" w:sz="0" w:space="0" w:color="auto"/>
          </w:divBdr>
        </w:div>
      </w:divsChild>
    </w:div>
    <w:div w:id="2006661442">
      <w:bodyDiv w:val="1"/>
      <w:marLeft w:val="0"/>
      <w:marRight w:val="0"/>
      <w:marTop w:val="0"/>
      <w:marBottom w:val="0"/>
      <w:divBdr>
        <w:top w:val="none" w:sz="0" w:space="0" w:color="auto"/>
        <w:left w:val="none" w:sz="0" w:space="0" w:color="auto"/>
        <w:bottom w:val="none" w:sz="0" w:space="0" w:color="auto"/>
        <w:right w:val="none" w:sz="0" w:space="0" w:color="auto"/>
      </w:divBdr>
      <w:divsChild>
        <w:div w:id="352415476">
          <w:marLeft w:val="360"/>
          <w:marRight w:val="0"/>
          <w:marTop w:val="200"/>
          <w:marBottom w:val="0"/>
          <w:divBdr>
            <w:top w:val="none" w:sz="0" w:space="0" w:color="auto"/>
            <w:left w:val="none" w:sz="0" w:space="0" w:color="auto"/>
            <w:bottom w:val="none" w:sz="0" w:space="0" w:color="auto"/>
            <w:right w:val="none" w:sz="0" w:space="0" w:color="auto"/>
          </w:divBdr>
        </w:div>
        <w:div w:id="682896363">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isabilityinpublichealth.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865</Words>
  <Characters>4931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Haworth</dc:creator>
  <cp:keywords/>
  <dc:description/>
  <cp:lastModifiedBy>Shannon Haworth</cp:lastModifiedBy>
  <cp:revision>2</cp:revision>
  <dcterms:created xsi:type="dcterms:W3CDTF">2016-11-15T17:25:00Z</dcterms:created>
  <dcterms:modified xsi:type="dcterms:W3CDTF">2016-11-15T17:25:00Z</dcterms:modified>
</cp:coreProperties>
</file>